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BC106" w14:textId="77777777" w:rsidR="00546EBA" w:rsidRPr="008D6BA4" w:rsidRDefault="008D6BA4" w:rsidP="00CD3BFD">
      <w:pPr>
        <w:jc w:val="center"/>
        <w:rPr>
          <w:rFonts w:ascii="Times New Roman" w:hAnsi="Times New Roman"/>
          <w:sz w:val="22"/>
          <w:szCs w:val="22"/>
        </w:rPr>
      </w:pPr>
      <w:r w:rsidRPr="008D6BA4">
        <w:rPr>
          <w:rFonts w:ascii="Times New Roman" w:hAnsi="Times New Roman"/>
          <w:sz w:val="22"/>
          <w:szCs w:val="22"/>
        </w:rPr>
        <w:t xml:space="preserve">Отчет о реализации мероприятий </w:t>
      </w:r>
    </w:p>
    <w:p w14:paraId="79C8D9B8" w14:textId="77777777" w:rsidR="00546EBA" w:rsidRPr="008D6BA4" w:rsidRDefault="008D6BA4" w:rsidP="00CD3BFD">
      <w:pPr>
        <w:jc w:val="center"/>
        <w:rPr>
          <w:rFonts w:ascii="Times New Roman" w:hAnsi="Times New Roman"/>
          <w:sz w:val="22"/>
          <w:szCs w:val="22"/>
        </w:rPr>
      </w:pPr>
      <w:r w:rsidRPr="008D6BA4">
        <w:rPr>
          <w:rFonts w:ascii="Times New Roman" w:hAnsi="Times New Roman"/>
          <w:sz w:val="22"/>
          <w:szCs w:val="22"/>
        </w:rPr>
        <w:t>Региональной экспортной программы Камчатского края за I полугодие 2024 года.</w:t>
      </w:r>
    </w:p>
    <w:p w14:paraId="2955602E" w14:textId="77777777" w:rsidR="00546EBA" w:rsidRPr="008D6BA4" w:rsidRDefault="00546EBA" w:rsidP="00CD3BFD">
      <w:pPr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081"/>
        <w:gridCol w:w="2690"/>
        <w:gridCol w:w="2126"/>
        <w:gridCol w:w="851"/>
        <w:gridCol w:w="5856"/>
      </w:tblGrid>
      <w:tr w:rsidR="00546EBA" w:rsidRPr="008D6BA4" w14:paraId="3B154E0D" w14:textId="77777777">
        <w:trPr>
          <w:trHeight w:val="5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793C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6B8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925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B5F3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Показатель результата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1358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010E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Текущее исполнение мероприятия</w:t>
            </w:r>
          </w:p>
        </w:tc>
      </w:tr>
      <w:tr w:rsidR="00546EBA" w:rsidRPr="008D6BA4" w14:paraId="725CDD02" w14:textId="77777777">
        <w:trPr>
          <w:trHeight w:val="531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02449" w14:textId="77777777" w:rsidR="00546EBA" w:rsidRPr="008D6BA4" w:rsidRDefault="008D6BA4" w:rsidP="00CD3BFD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6BA4">
              <w:rPr>
                <w:rFonts w:ascii="Times New Roman" w:hAnsi="Times New Roman"/>
                <w:b/>
                <w:sz w:val="22"/>
                <w:szCs w:val="22"/>
              </w:rPr>
              <w:t>Организационные мероприятия</w:t>
            </w:r>
          </w:p>
        </w:tc>
      </w:tr>
      <w:tr w:rsidR="00546EBA" w:rsidRPr="008D6BA4" w14:paraId="129A9F43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7836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99D1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Реализация мероприятий, предусмотренных региональными проектами «Системные меры развития международной кооперации и экспорта», «Экспорт продукции АПК», «Акселерация субъектов малого и среднего предпринимательства»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BCFD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7DD0970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рыбного хозяйства Камчатского края</w:t>
            </w:r>
          </w:p>
          <w:p w14:paraId="463F15E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экономического развития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80C7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Уровень достижения показателей региональных проектов,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315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96147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Показателем регионального проекта «Системные меры развития международной кооперации и экспорта» является внедрение регионального экспортного стандарта 2.0. (включающего 15 инструментов).</w:t>
            </w:r>
          </w:p>
          <w:p w14:paraId="7EA5A5E0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Стандарт считается внедренным при реализации как минимум 13 инструментов стандарта. </w:t>
            </w:r>
          </w:p>
          <w:p w14:paraId="33D96E59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На 01.07.2024 на 100% внедрены 8 инструментов Стандарта; остальные инструменты в процессе внедрения (2 инструмента внедрены на 50%; 2 инструмента внедрены на 30%; остальные 3 инструмента внедрены на 80%, 65%, 33%).</w:t>
            </w:r>
          </w:p>
          <w:p w14:paraId="376B1C6E" w14:textId="77777777" w:rsidR="00546EBA" w:rsidRPr="008D6BA4" w:rsidRDefault="008D6BA4" w:rsidP="00CD3BFD">
            <w:pPr>
              <w:pStyle w:val="Endnote1"/>
              <w:ind w:firstLine="0"/>
              <w:rPr>
                <w:rFonts w:ascii="Times New Roman" w:hAnsi="Times New Roman"/>
                <w:szCs w:val="22"/>
              </w:rPr>
            </w:pPr>
            <w:r w:rsidRPr="008D6BA4">
              <w:rPr>
                <w:rFonts w:ascii="Times New Roman" w:hAnsi="Times New Roman"/>
                <w:szCs w:val="22"/>
              </w:rPr>
              <w:t>Контрольные точки, запланированные к реализации в рамках регионального проекта «Системные меры развития международной кооперации и экспорта» в I полугодии 2024 года исполнены в срок.</w:t>
            </w:r>
          </w:p>
          <w:p w14:paraId="232E8878" w14:textId="2F834721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В текущем году Министерство рыбного хозяйства Камчатского края во взаимодействии с другими заинтересованными исполнительными органами Камчатского края проводятся мероприятия по реализации регионального проекта «Экспорт продукции АПК». В соответствии с помесячным планом достижения показателей в 2024 году, утвержденного паспортом регионального проекта, плановое значение показателя «Объем экспорта продукции АПК» (в сопоставимых ценах) на 30.06.2024 составляет 0,263 млрд долл. США </w:t>
            </w:r>
            <w:r w:rsidRPr="008D6BA4">
              <w:rPr>
                <w:rFonts w:ascii="Times New Roman" w:hAnsi="Times New Roman"/>
                <w:i/>
                <w:sz w:val="22"/>
                <w:szCs w:val="22"/>
              </w:rPr>
              <w:t>(данные о текущем состоянии экспорта не приводятся).</w:t>
            </w:r>
            <w:r w:rsidRPr="008D6BA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4B363BA2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Уровень достижения показателя регионального проекта за I полугодие 2024 года – 175,5 %.</w:t>
            </w:r>
          </w:p>
          <w:p w14:paraId="7A9AA019" w14:textId="5A4C99AC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Министерством экономического развития Камчатского края на постоянной основе реализуются положения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регионального проекта «Акселерация субъектов малого и среднего предпринимательства».</w:t>
            </w:r>
          </w:p>
          <w:p w14:paraId="18FCCEA7" w14:textId="51F1352C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состоянию на 01.07.2024 показатель регионального проекта «Численность занятых в сфере малого и среднего предпринимательства, включая индивидуальных предпринимателей» выполнен на 94,4% от запланированного (0,0522 млн человек).</w:t>
            </w:r>
          </w:p>
          <w:p w14:paraId="3590A1FA" w14:textId="2D91B573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целевому показателю «Субъектам малого и среднего предпринимательства обеспечен льготный доступ к заемным средствам государственных микрофинансовых организаций (количество действующих микрозаймов, выданных микрофинансовой организацией)» исполнение составляет 107,5% (0,557 тыс. единиц).</w:t>
            </w:r>
          </w:p>
          <w:p w14:paraId="08A2CE56" w14:textId="77777777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целевому показателю «Увеличен объем внебюджетных инвестиций в основной капитал субъектов МСП, получивших доступ к производственным площадям и помещениям индустриальных (промышленных) парков, агропромышленных парков, бизнес- парков, технопарков, промышленных технопарков, созданных в рамках государственной поддержки малого и среднего предпринимательства, осуществляемой Минэкономразвития России (объем внебюджетных инвестиций)» исполнение составляет 5,3%.</w:t>
            </w:r>
          </w:p>
          <w:p w14:paraId="68D27CE6" w14:textId="77777777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целевому показателю «Субъектам малого и среднего предпринимательства обеспечен льготный доступ к производственным площадям и помещениям индустриальных (промышленных) парков, агропромышленных парков, бизнес-парков, технопарков, промышленных технопарков в целях создания (развития) производственных и инновационных компаний (количество субъектов малого и среднего предпринимательства, которые стали резидентами созданных индустриальных (промышленных) парков, агропромышленных парков, бизнес- парков, технопарков, промышленных технопарков по всей территории страны, накопленным итогом)» - 85,7%</w:t>
            </w:r>
          </w:p>
          <w:p w14:paraId="6E0E8494" w14:textId="77777777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целевому показателю «Ежегодный объем экспорта субъектов МСП, получивших поддержку центров поддержки экспорта» - 8,1%</w:t>
            </w:r>
          </w:p>
          <w:p w14:paraId="3E0119BA" w14:textId="77777777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По целевому показателю «Субъектами малого и среднего предпринимательства осуществлен экспорт товаров (работ, услуг) при поддержке центров поддержки экспорта (количество субъектов малого и среднего предпринимательства - экспортеров, заключивших экспортные контракты по результатам услуг центров поддержки экспорта)» - 50%</w:t>
            </w:r>
          </w:p>
          <w:p w14:paraId="4B44C711" w14:textId="77777777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целевому показателю «Субъектам малого и среднего предпринимательства обеспечено предоставление поручительств (независимых гарантий) региональными гарантийными организациями (объем финансовой поддержки, оказанной субъектам малого и среднего предпринимательства, при гарантийной поддержке региональных гарантийных организаций)» - 108,9%</w:t>
            </w:r>
          </w:p>
          <w:p w14:paraId="2895B07E" w14:textId="77777777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целевому показателю «Субъектам малого и среднего предпринимательства обеспечено оказание комплексных услуг на единой площадке региональной инфраструктуры поддержки бизнеса, в том числе федеральными институтами развития (количество субъектов малого и среднего предпринимательства, получивших комплексные услуги)» - 62,4%</w:t>
            </w:r>
          </w:p>
          <w:p w14:paraId="11A09909" w14:textId="77777777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целевому показателю «Субъектами малого и среднего предпринимательства в АПК реализованы проекты, направленные на увеличение производства и реализации сельскохозяйственной продукции» - 105,3%</w:t>
            </w:r>
          </w:p>
          <w:p w14:paraId="591B97C7" w14:textId="77777777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целевому показателю «Субъектам малого и среднего предпринимательства в АПК оказаны информационно-консультационные услуги центрами компетенций в сфере сельскохозяйственной кооперации и поддержки фермеров» - 266%</w:t>
            </w:r>
          </w:p>
        </w:tc>
      </w:tr>
      <w:tr w:rsidR="00546EBA" w:rsidRPr="008D6BA4" w14:paraId="0512D1A2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C8B6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BF15D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Проведение заседаний Совета по внешнеэкономической деятельности при Губернаторе Камчатского края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7508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786A3445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42F5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заседаний,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8C4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8426E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12 марта 2024 состоялось заседание Совета по ВЭД.</w:t>
            </w:r>
          </w:p>
          <w:p w14:paraId="40E97BB5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Очередное заседание – 04.07.2024.</w:t>
            </w:r>
          </w:p>
          <w:p w14:paraId="583BB16F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Запланировано проведение заседаний в III квартале (сентябрь); и IV квартале (декабрь).</w:t>
            </w:r>
          </w:p>
        </w:tc>
      </w:tr>
      <w:tr w:rsidR="00546EBA" w:rsidRPr="008D6BA4" w14:paraId="055B101D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F35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33E7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Организация заседаний Рабочей группы по улучшению инвестиционного климата по направлению «Экспорт»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1605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6AD980A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A915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заседаний,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59EE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D809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Состоялось 6 заседаний рабочей группы.</w:t>
            </w:r>
          </w:p>
          <w:p w14:paraId="2D7890E3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Заседания проводятся ежемесячно.</w:t>
            </w:r>
          </w:p>
        </w:tc>
      </w:tr>
      <w:tr w:rsidR="00546EBA" w:rsidRPr="008D6BA4" w14:paraId="244DB069" w14:textId="77777777">
        <w:trPr>
          <w:trHeight w:val="15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D7A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1.4.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E085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Проведение экспортного аудита в Камчатском крае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24FA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3B358BD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  <w:p w14:paraId="10425B0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Торгов-промышленная палата Камчатского края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9C2B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Отчет об итогах экспортного аудита,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F339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B8E56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Проведено изучение лучших практик экспортного аудита в других регионах России. </w:t>
            </w:r>
          </w:p>
          <w:p w14:paraId="51E04897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Экспортный аудит в Камчатском крае с учетом лучших практик рекомендаций Регионального экспортного стандарта 2.0 будет проведен в сентябре-октябре 2024 года.</w:t>
            </w:r>
          </w:p>
        </w:tc>
      </w:tr>
      <w:tr w:rsidR="00546EBA" w:rsidRPr="008D6BA4" w14:paraId="0BEBCE73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560A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1.5.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A669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Актуализация нормативной правовой базы по направлению внешнеэкономической деятельности в Камчатском крае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FCE2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5B48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Отчет об актуализации нормативной правовой базы,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1FD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DA7A3" w14:textId="49EAB5CC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отчетном периоде принят Закон Камчатского края «Об отдельных вопросах в сфере международных и внешнеэкономических связей органов местного самоуправления муниципальных образований в Камчатском крае».</w:t>
            </w:r>
          </w:p>
          <w:p w14:paraId="2944E4B8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развитие данного закона разработаны и находятся на стадии согласования:</w:t>
            </w:r>
          </w:p>
          <w:p w14:paraId="53072BC7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- проект постановления Правительства Камчатского края «Об утверждении Порядка формирования муниципальным образованием в Камчатском крае перечня соглашений об осуществлении международных и внешнеэкономических связей органов местного самоуправления муниципальных образований в Камчатском крае с органами местного самоуправления иностранных государств»; </w:t>
            </w:r>
          </w:p>
          <w:p w14:paraId="55274F54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- проект постановления Правительства Камчатского края «О внесении изменения в приложение 1 к постановлению Правительства Камчатского края от 31.03.2023 № 176-П «Об утверждении Положения о Министерстве туризма Камчатского края»; </w:t>
            </w:r>
          </w:p>
          <w:p w14:paraId="601B21C8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- проект приказа Министерства туризма Камчатского края «Об утверждении Порядка информирования главами муниципальных образований в Камчатском крае уполномоченного органа об осуществлении международных и внешнеэкономических связей органов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местного самоуправления муниципальных образований в Камчатском крае и о результатах осуществления таких связей в предыдущем году».</w:t>
            </w:r>
          </w:p>
        </w:tc>
      </w:tr>
      <w:tr w:rsidR="00546EBA" w:rsidRPr="008D6BA4" w14:paraId="54609A08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CE9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1.6.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2701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Формирование отдельных планов развития сотрудничества с зарубежными странами, выделенными как приоритетные для развития международного сотрудничества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41E5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76EBE71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Торгов-промышленная палата Камчатского края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D12C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План развития сотрудничества (по каждой конкретной стране, включенной в список приоритетных), ед.</w:t>
            </w:r>
          </w:p>
          <w:p w14:paraId="379649C4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B98A624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A86E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6EF63" w14:textId="77777777" w:rsidR="00546EBA" w:rsidRPr="008D6BA4" w:rsidRDefault="008D6BA4" w:rsidP="00CD3BFD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Исполнено.</w:t>
            </w:r>
          </w:p>
          <w:p w14:paraId="3F9A9922" w14:textId="77777777" w:rsidR="00546EBA" w:rsidRPr="008D6BA4" w:rsidRDefault="008D6BA4" w:rsidP="00CD3BFD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В период с 4 по 7 февраля 2024 года состоялся визит официальной делегации Камчатского края под руководством Губернатора Камчатского края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Солодова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> В.В. в Республику Беларусь. По итогам визита разработана и утверждена дорожная карта по исполнению поручений, сформированных по итогам визита.</w:t>
            </w:r>
          </w:p>
          <w:p w14:paraId="28F183F8" w14:textId="77777777" w:rsidR="00546EBA" w:rsidRPr="008D6BA4" w:rsidRDefault="008D6BA4" w:rsidP="00CD3BFD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период с 23.10.2023 по 27.10.2023 состоялся визит делегации Камчатского края в Китайскую Народную Республику. В результате этого визита был разработан и на заседании Правительства Камчатского края 15.02.2024 утвержден план развития международного сотрудничества с Китайской Народной Республикой на период 2024 – 2027 годы.</w:t>
            </w:r>
          </w:p>
        </w:tc>
      </w:tr>
      <w:tr w:rsidR="00546EBA" w:rsidRPr="008D6BA4" w14:paraId="0014AED8" w14:textId="77777777">
        <w:trPr>
          <w:trHeight w:val="533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2160D" w14:textId="77777777" w:rsidR="00546EBA" w:rsidRPr="008D6BA4" w:rsidRDefault="008D6BA4" w:rsidP="00CD3BFD">
            <w:pPr>
              <w:jc w:val="center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b/>
                <w:sz w:val="22"/>
                <w:szCs w:val="22"/>
              </w:rPr>
              <w:t xml:space="preserve"> 2.</w:t>
            </w:r>
            <w:r w:rsidRPr="008D6BA4">
              <w:rPr>
                <w:sz w:val="22"/>
                <w:szCs w:val="22"/>
              </w:rPr>
              <w:t> </w:t>
            </w:r>
            <w:r w:rsidRPr="008D6BA4">
              <w:rPr>
                <w:rFonts w:ascii="Times New Roman" w:hAnsi="Times New Roman"/>
                <w:b/>
                <w:sz w:val="22"/>
                <w:szCs w:val="22"/>
              </w:rPr>
              <w:t>Продвижение экспортной деятельности в Камчатском крае</w:t>
            </w:r>
          </w:p>
        </w:tc>
      </w:tr>
      <w:tr w:rsidR="00546EBA" w:rsidRPr="008D6BA4" w14:paraId="12CB220F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437D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EDC6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Обеспечение функционирования ЦПЭ как «единого окна» по сбору информации о проблемах, с которыми сталкиваются экспортёры, о сырье, оборудовании и комплектующих для производства экспортируемых товаров, ранее импортировавшихся из стран, присоединившихся к санкциям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9D30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1803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Отчет, ед.</w:t>
            </w:r>
          </w:p>
          <w:p w14:paraId="357FD109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3831C11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6AD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718C4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ЦПЭ на регулярной основе с использованием своих информационных ресурсов информирует бизнес-сообщество о мероприятиях и услугах группы компаний АО «РЭЦ», направленных на преодоление санкций в отношении России (о начале приема заявок на компенсацию части затрат на транспортировку сельскохозяйственной и продовольственной продукции; о возможностях участия в системе добровольного подтверждения соответствия «Сделано в России»; о начале приема заявок на компенсацию части затрат, связанных с проведением НИОКР в целях создания новой конкурентоспособной промышленной продукции и (или)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омологацией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 xml:space="preserve"> существующей промышленной продукции для внешних рынков и т. д.).</w:t>
            </w:r>
          </w:p>
          <w:p w14:paraId="6DCDD132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28 февраля ЦПЭ и региональные предприниматели приняли участие в отраслевом семинаре «Выход на рынок Казахстана российских экспортеров пищевой продукции» с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участием Торгового представителя Российской Федерации в Казахстане.</w:t>
            </w:r>
          </w:p>
          <w:p w14:paraId="0BDF5BA3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18 марта проведен «Час с Торговым представителем Российской Федерации в Казахстане» в формате кооперации субъектов ДФО, в котором приняли участие ЦПЭ, центры поддержки экспорта ДФО и представители бизнеса ДФО.</w:t>
            </w:r>
          </w:p>
        </w:tc>
      </w:tr>
      <w:tr w:rsidR="00546EBA" w:rsidRPr="008D6BA4" w14:paraId="618EBB89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6428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263B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Актуализация базы экспортеров Камчатского края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6D2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D580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Актуальная база экспортеров размещена на сайте ЦПЭ,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786E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EE46B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Исполнено. </w:t>
            </w:r>
            <w:r w:rsidRPr="008D6BA4">
              <w:rPr>
                <w:sz w:val="22"/>
                <w:szCs w:val="22"/>
              </w:rPr>
              <w:br/>
            </w:r>
            <w:r w:rsidRPr="008D6BA4">
              <w:rPr>
                <w:rFonts w:ascii="Times New Roman" w:hAnsi="Times New Roman"/>
                <w:sz w:val="22"/>
                <w:szCs w:val="22"/>
              </w:rPr>
              <w:t>До введения в 2022 году санкций против России со стороны недружественных стран и прекращения в феврале 2022 г. публикаций Федеральной таможенной службой России на своем официальном сайте данных таможенной статистики внешней торговли (ТСВТ), Центр поддержки экспорта Камчатского края (далее - ЦПЭ) до 2022 г. регулярно публиковал на своем сайте базу экспортеров Камчатского края, позволявшую проводить анализ по странам экспорта, кодам ТН ВЭД и наименованию товаров. С февраля 2022 года публикации приостановлены.</w:t>
            </w:r>
          </w:p>
          <w:p w14:paraId="6CADC5EB" w14:textId="77777777" w:rsidR="00546EBA" w:rsidRPr="008D6BA4" w:rsidRDefault="008D6BA4" w:rsidP="00CD3BFD">
            <w:pPr>
              <w:pStyle w:val="a4"/>
              <w:spacing w:after="0" w:line="240" w:lineRule="auto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настоящее время база экспортеров ведется в формате онлайн-каталога «Экспортная Камчатка», размещенного на сайте ЦПЭ. Каталог позволяет фильтровать предпринимателей по категориям собственно «экспортер» и «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экспортно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 xml:space="preserve"> ориентированный СМСП». Кроме того, в 2024 г. В каталог добавлен новый раздел «крупный бизнес», в который включаются крупные компании-экспортеры</w:t>
            </w:r>
          </w:p>
        </w:tc>
      </w:tr>
      <w:tr w:rsidR="00546EBA" w:rsidRPr="008D6BA4" w14:paraId="1BE8EFD4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D57A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2.3.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8762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Формирование сводного перечня экспортно-ориентированных предприятий Камчатского края, заинтересованных в продвижении товаров/услуг на внешний рынок с ранжированием степени зрелости выхода на внешний рынок, формирование предложений по организации необходимых мероприятий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для повышения степени зрелости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AE51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Министерство туризма Камчатского края</w:t>
            </w:r>
          </w:p>
          <w:p w14:paraId="5E7321B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  <w:p w14:paraId="01E0F6B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6B6A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Сформирован перечень,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360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83FB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настоящее время перечень в стадии формирования.</w:t>
            </w:r>
          </w:p>
        </w:tc>
      </w:tr>
      <w:tr w:rsidR="00546EBA" w:rsidRPr="008D6BA4" w14:paraId="0D89ADCD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561F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2.4.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C4BA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Организация информационно-консультационных мероприятий для экспортеров и экспортно- ориентированных субъектов МСП по выходу на новые рынки зарубежных стран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F00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A21E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размещенных публикаций,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3054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DC897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Исполнено. </w:t>
            </w:r>
          </w:p>
          <w:p w14:paraId="5EB4F609" w14:textId="4C4D35B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На сайте и в социальных сетях ЦПЭ размещено 36 публикаций о проводимых ЦПЭ и АО «РЭЦ» информационно-консультационных мероприятиях для экспортеров и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экспортно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 xml:space="preserve"> ориентированных СМСП по выходу на новые рынки зарубежных стран.</w:t>
            </w:r>
          </w:p>
          <w:p w14:paraId="5F4FA56A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Кроме того, в I полугодии 2024 года ЦПЭ организованы 14 информационно-консультационных мероприятия (в формате семинаров, мастер-классов), которые посетили в общей сложности 101 представитель малого и среднего предпринимательства. </w:t>
            </w:r>
          </w:p>
        </w:tc>
      </w:tr>
      <w:tr w:rsidR="00546EBA" w:rsidRPr="008D6BA4" w14:paraId="01688718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D403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2.5.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5D81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Проведение опроса среди экспортеров и экспортно-ориентированных предприятий по возникающим проблемам при осуществлении экспорта, необходимым мерам поддержки, сбор предложений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007A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18F7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опросов,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8C7B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31711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Исполнено.</w:t>
            </w:r>
          </w:p>
          <w:p w14:paraId="2938C19E" w14:textId="129CAE0D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В социальных сетях ЦПЭ 20.07.2024 был опубликован опрос предпринимателей, проводимый совместно с АО «РЭЦ», направленный на определение </w:t>
            </w:r>
            <w:proofErr w:type="gramStart"/>
            <w:r w:rsidRPr="008D6BA4">
              <w:rPr>
                <w:rFonts w:ascii="Times New Roman" w:hAnsi="Times New Roman"/>
                <w:sz w:val="22"/>
                <w:szCs w:val="22"/>
              </w:rPr>
              <w:t>новых и реальных мер поддержки</w:t>
            </w:r>
            <w:proofErr w:type="gramEnd"/>
            <w:r w:rsidRPr="008D6BA4">
              <w:rPr>
                <w:rFonts w:ascii="Times New Roman" w:hAnsi="Times New Roman"/>
                <w:sz w:val="22"/>
                <w:szCs w:val="22"/>
              </w:rPr>
              <w:t xml:space="preserve"> требующихся российскому бизнесу в среднесрочной перспективе с учетом региональных особенностей. Проведение повторного опроса запланировано на 4-й квартал 2024.</w:t>
            </w:r>
          </w:p>
        </w:tc>
      </w:tr>
      <w:tr w:rsidR="00546EBA" w:rsidRPr="008D6BA4" w14:paraId="5216DF51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35C2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2.6.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2A24D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Актуализация экспортного каталога Камчатского края на русском и английском языках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9456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2E48E92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  <w:p w14:paraId="3E25110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AF23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Актуальный каталог размещен на сайте ЦПЭ,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A019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AE140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Актуализация онлайн каталога «Экспортная Камчатка» ведется на постоянной основе. </w:t>
            </w:r>
          </w:p>
          <w:p w14:paraId="454062B0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состоянию на 01.07.2024 в онлайн-каталоге размещено 127 предпринимателей, из которых 13 были размещены в 2024 году. Кроме того, ежегодно проводится техническая модернизация экспортного каталога, путем добавления новых возможностей, так в 2024 году в каталоге был добавлен раздел для размещения экспортеров из числа крупного бизнеса. На текущий момент в данном разделе размещено 4 организации.</w:t>
            </w:r>
          </w:p>
        </w:tc>
      </w:tr>
      <w:tr w:rsidR="00546EBA" w:rsidRPr="008D6BA4" w14:paraId="1B18D728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1F70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2.7.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F724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презентаций новинок (товары\услуги) предпринимателей,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ориентированных на зарубежные рынки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015B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Министерство туризма Камчатского края</w:t>
            </w:r>
          </w:p>
          <w:p w14:paraId="554DD3FD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предпринимательства Камчатского края</w:t>
            </w:r>
          </w:p>
          <w:p w14:paraId="25CA67D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Торгово-промышленная палата Камчатского края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DFE7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Количество проведенных мероприятий,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FBE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71972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За отчетный период организовано и проведено 3 мастер-класса с презентацией новинок (товары\услуги) предпринимателей, ориентированных на зарубежные рынки:</w:t>
            </w:r>
          </w:p>
          <w:p w14:paraId="2107E60F" w14:textId="77777777" w:rsidR="00546EBA" w:rsidRPr="008D6BA4" w:rsidRDefault="008D6BA4" w:rsidP="00CD3BFD">
            <w:pPr>
              <w:pStyle w:val="a4"/>
              <w:spacing w:after="0" w:line="240" w:lineRule="auto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1) 26.03.2024 </w:t>
            </w:r>
            <w:r w:rsidRPr="008D6BA4">
              <w:rPr>
                <w:sz w:val="22"/>
                <w:szCs w:val="22"/>
              </w:rPr>
              <w:t xml:space="preserve">–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t>презентация новинок (товаров и услуг) ООО «Голубая лагуна»;</w:t>
            </w:r>
          </w:p>
          <w:p w14:paraId="47119767" w14:textId="77777777" w:rsidR="00546EBA" w:rsidRPr="008D6BA4" w:rsidRDefault="008D6BA4" w:rsidP="00CD3BFD">
            <w:pPr>
              <w:pStyle w:val="a4"/>
              <w:spacing w:after="0" w:line="240" w:lineRule="auto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2) 19.04.2024 – презентация новинок (товаров и услуг) ИП Василюк С. И. (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Hello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Kamchatka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>);</w:t>
            </w:r>
          </w:p>
          <w:p w14:paraId="08EA2EFA" w14:textId="77777777" w:rsidR="00546EBA" w:rsidRPr="008D6BA4" w:rsidRDefault="008D6BA4" w:rsidP="00CD3BFD">
            <w:pPr>
              <w:pStyle w:val="a4"/>
              <w:spacing w:after="0" w:line="240" w:lineRule="auto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3) 26.06.2024 – презентация</w:t>
            </w:r>
            <w:r w:rsidRPr="008D6BA4">
              <w:rPr>
                <w:sz w:val="22"/>
                <w:szCs w:val="22"/>
              </w:rPr>
              <w:t xml:space="preserve">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новинок (товаров) ИП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Родивилова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 xml:space="preserve"> Е.А., ИП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Соломенская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 xml:space="preserve"> М.</w:t>
            </w:r>
          </w:p>
        </w:tc>
      </w:tr>
      <w:tr w:rsidR="00546EBA" w:rsidRPr="008D6BA4" w14:paraId="4CB99F19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E51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2.8.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A4DE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Организация межрегиональных мероприятий с привлечением действующих и потенциальных экспортеров Камчатского края с целью обмена опытом и историями успеха по выходу на внешний рынок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AC45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B5DB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788C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71CD2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Мероприятие запланировано к проведению в III квартале 2024 года в рамках заседания Рабочей группы по улучшению инвестиционного климата по направлению «Экспорт» с привлечением действующих и потенциальных экспортеров из регионов ДФО.</w:t>
            </w:r>
          </w:p>
        </w:tc>
      </w:tr>
      <w:tr w:rsidR="00546EBA" w:rsidRPr="008D6BA4" w14:paraId="3938DD81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950D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2.9.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ED18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Размещение на информационных ресурсах материалов об особенностях ведения внешнеторговой деятельности, о принимаемых мерах поддержки и решениях, затрагивающих внешнеторговую деятельность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9BD5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39E2093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рыбного хозяйства Камчатского края</w:t>
            </w:r>
          </w:p>
          <w:p w14:paraId="2F87CBC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экономического развития Камчатского края</w:t>
            </w:r>
          </w:p>
          <w:p w14:paraId="07A0B05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  <w:p w14:paraId="3A99AB6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2932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публикаций, всего,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3D9C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6208C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За отчетный период на официальной странице исполнительных органов Камчатского края и на сайте Центра поддержки экспорта Камчатского края в сети Интернет размещено 33 информационных сообщения об особенностях ведения внешнеторговой деятельности, о принимаемых мерах поддержки и решениях, затрагивающих внешнеторговую деятельности.</w:t>
            </w:r>
          </w:p>
          <w:p w14:paraId="5FBB8DB9" w14:textId="77777777" w:rsidR="00546EBA" w:rsidRPr="008D6BA4" w:rsidRDefault="00546EBA" w:rsidP="00CD3BF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6EBA" w:rsidRPr="008D6BA4" w14:paraId="67A65EDD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67BE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2.10.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BFED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Продвижение товаров (услуг) Камчатского края на международных электронных торговых площадках (ЭТП)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B971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BD7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предприятий, размещенных на ЭТП,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4915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79969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В I квартале 2024 года 1 СМСП размещен на ЭТП Livemaster.ru. </w:t>
            </w:r>
          </w:p>
          <w:p w14:paraId="55D50179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смете ЦПЭ, утвержденной на 2024 год, не предусмотрено финансирования на услуги по размещению на ЭТП.</w:t>
            </w:r>
          </w:p>
        </w:tc>
      </w:tr>
      <w:tr w:rsidR="00546EBA" w:rsidRPr="008D6BA4" w14:paraId="1D73A965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23FB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2.11.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2495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Популяризация преимуществ использования механизма электронной торговли для выхода на экспорт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5232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5E82ECC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Центр поддержки экспорта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7FE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Количество публикаций,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F0F1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3ED4E" w14:textId="77777777" w:rsidR="00546EBA" w:rsidRPr="008D6BA4" w:rsidRDefault="008D6BA4" w:rsidP="00CD3BFD">
            <w:pPr>
              <w:pStyle w:val="a4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За отчетный период на сайте, а также в социальных сетях Центра поддержки экспорта Камчатского края размещено 3 публикации, направленные на популяризацию преимуществ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использования механизма электронной торговли для выхода на экспорт.</w:t>
            </w:r>
          </w:p>
        </w:tc>
      </w:tr>
      <w:tr w:rsidR="00546EBA" w:rsidRPr="008D6BA4" w14:paraId="5B14CAA3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65C4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2.12.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392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Проведение регионального конкурса «Экспортер года», оказание поддержки по направлению документов для участия на окружном и федеральном уровнях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F944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0CA9751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CC30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конкурсов,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943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9577E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Исполнено.</w:t>
            </w:r>
          </w:p>
          <w:p w14:paraId="1FCE7D5A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I-II квартале 2024 года проведен ежегодный региональный конкурс «Экспортер года-2024». Конкурс проводился по четырем отраслевым номинациям:</w:t>
            </w:r>
          </w:p>
          <w:p w14:paraId="4FABB3D8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- Экспортер года в сфере промышленности;</w:t>
            </w:r>
          </w:p>
          <w:p w14:paraId="091F509F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- Экспортер года в сфере базовой продукции агропромышленного комплекса;</w:t>
            </w:r>
          </w:p>
          <w:p w14:paraId="11648D80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- Экспортер года в сфере готового продовольствия (высокие переделы);</w:t>
            </w:r>
          </w:p>
          <w:p w14:paraId="599521A5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- Экспортер года в сфере услуг.</w:t>
            </w:r>
          </w:p>
          <w:p w14:paraId="49388EFB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период проведения конкурса в адрес ЦПЭ поступило 10 от субъектов малого и среднего предпринимательства. Все конкурсанты соответствовали требованиям, основания для отклонения заявок отсутствовали.</w:t>
            </w:r>
          </w:p>
          <w:p w14:paraId="19D21D6F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итогам заседания конкурсной комиссии были определены субъекты МСП, занявшие призовые места.</w:t>
            </w:r>
          </w:p>
          <w:p w14:paraId="2CBFF488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26.06.2024 на заседании Рабочей группы по улучшению инвестиционного климата по направлению «Экспорт» были награждены победители регионального конкурса «Экспортер года».</w:t>
            </w:r>
          </w:p>
        </w:tc>
      </w:tr>
      <w:tr w:rsidR="00546EBA" w:rsidRPr="008D6BA4" w14:paraId="17669869" w14:textId="77777777">
        <w:trPr>
          <w:trHeight w:val="552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EC91F" w14:textId="77777777" w:rsidR="00546EBA" w:rsidRPr="008D6BA4" w:rsidRDefault="008D6BA4" w:rsidP="00CD3BFD">
            <w:pPr>
              <w:jc w:val="center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b/>
                <w:sz w:val="22"/>
                <w:szCs w:val="22"/>
              </w:rPr>
              <w:t>3. Налаживание сотрудничества с зарубежными партнерами</w:t>
            </w:r>
          </w:p>
        </w:tc>
      </w:tr>
      <w:tr w:rsidR="00546EBA" w:rsidRPr="008D6BA4" w14:paraId="56E52654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1A81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98FA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Налаживание взаимодействия с дипломатическими и торговыми представительствами, общественными объединениями, палатами и ассоциациями зарубежных стран, не присоединившихся к санкциям против Российской Федерации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9070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7EB09AE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Представительство МИД России в г. Петропавловске-Камчатском (по согласованию)</w:t>
            </w:r>
          </w:p>
          <w:p w14:paraId="58342CD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A387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установленных контактов,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4CB5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A1648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В рамках организации бизнес-миссии делегации Камчатского края в Республику Беларусь осуществлялось взаимодействие с Посольством Республики Беларусь в Российской Федерации по вопросам налаживания сотрудничества между Камчатским краем и Республикой Беларусь. </w:t>
            </w:r>
          </w:p>
          <w:p w14:paraId="0A75B93A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В период с 20 по 23 февраля 2024 года советник-посланник Посольства Казахстана в Российской Федерации посетил Камчатский край с целью участие в Форуме устойчивого развития «Путешествуй». Кроме того, в Форуме заочно организовано участие Генерального консула Китайской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Народной Республики в г. Владивостоке (в формате видеообращения).</w:t>
            </w:r>
          </w:p>
          <w:p w14:paraId="614F9D4A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Осуществляется сотрудничество с Посольством Республики Перу в Российской Федерации по вопросу налаживания побратимских связей между г. Петропавловском-Камчатским и г. Кальяо. </w:t>
            </w:r>
          </w:p>
          <w:p w14:paraId="46521B11" w14:textId="402ECB65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рамках участия делегации Камчатского края в Петербургском международном экономическом форуме (</w:t>
            </w: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6-8 июня 2024 года) проведена встреча с президентом Индийского Бизнес</w:t>
            </w:r>
            <w:r w:rsidR="009514BA">
              <w:rPr>
                <w:rStyle w:val="1"/>
                <w:rFonts w:ascii="Times New Roman" w:hAnsi="Times New Roman"/>
                <w:sz w:val="22"/>
                <w:szCs w:val="22"/>
              </w:rPr>
              <w:t>-</w:t>
            </w: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Альянса г-ном Сэмми </w:t>
            </w:r>
            <w:proofErr w:type="spellStart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Манодж</w:t>
            </w:r>
            <w:proofErr w:type="spellEnd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Котвани</w:t>
            </w:r>
            <w:proofErr w:type="spellEnd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 по вопросам расширения торговых связей между Камчатским краем и Индием. </w:t>
            </w:r>
          </w:p>
        </w:tc>
      </w:tr>
      <w:tr w:rsidR="00546EBA" w:rsidRPr="008D6BA4" w14:paraId="3407E1D2" w14:textId="77777777">
        <w:trPr>
          <w:trHeight w:val="100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C457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20E7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Участие в </w:t>
            </w:r>
            <w:r w:rsidRPr="008D6BA4">
              <w:rPr>
                <w:rFonts w:ascii="Times New Roman" w:hAnsi="Times New Roman"/>
                <w:sz w:val="22"/>
                <w:szCs w:val="22"/>
                <w:highlight w:val="white"/>
              </w:rPr>
              <w:t>межправительственных комиссиях по торгово-экономическому и научно-техническому сотрудничеству и др.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0FCE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39244EA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i/>
                <w:sz w:val="22"/>
                <w:szCs w:val="22"/>
              </w:rPr>
              <w:t>(с привлечением исполнительных органов Камчатского края)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9C01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мероприятий, в которых принято участие,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C373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FC7B2" w14:textId="32B6D594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04.06.2024 состоялось участие заместителя Председателя правительства Камчатского края Морозовой Ю.С. в заседании по сог</w:t>
            </w: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ласованию проекта протокола 5-го заседания Межправительственной Российско-Китайской комиссии по сотрудничеству и развитию Дальнего Востока РФ и Северо-Востока КНР.</w:t>
            </w:r>
          </w:p>
          <w:p w14:paraId="3F7CDBC5" w14:textId="2BCEA6E9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09.07.2024 запланировано участие</w:t>
            </w:r>
            <w:r w:rsidR="009514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заместителя Председателя правительства Камчатского края Морозовой Ю.С. в заседании </w:t>
            </w: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Межправительственной Российско-Китайской комиссии по сотрудничеству и развитию Дальнего Востока РФ и Северо-Востока КНР.</w:t>
            </w:r>
          </w:p>
        </w:tc>
      </w:tr>
      <w:tr w:rsidR="00546EBA" w:rsidRPr="008D6BA4" w14:paraId="5560A5CB" w14:textId="77777777" w:rsidTr="008D6BA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F32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3.3.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406E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Поиск партнеров в иностранных государствах, не включённых в список недружественных стран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9819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332C739D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C230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Проведено мероприятий по поиску новых партнеров,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7B67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F58DB" w14:textId="3F158ECA" w:rsidR="00546EBA" w:rsidRPr="008D6BA4" w:rsidRDefault="008D6BA4" w:rsidP="008D6BA4">
            <w:pPr>
              <w:rPr>
                <w:rFonts w:ascii="Times New Roman" w:hAnsi="Times New Roman"/>
                <w:sz w:val="22"/>
                <w:szCs w:val="22"/>
                <w:shd w:val="clear" w:color="auto" w:fill="FFD821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Информация не предоставлена</w:t>
            </w:r>
          </w:p>
        </w:tc>
      </w:tr>
      <w:tr w:rsidR="00546EBA" w:rsidRPr="008D6BA4" w14:paraId="7DC2FCD8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54D9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3.4.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627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Организация B2B встреч с представителями бизнес-сообщества в рамках визитов иностранных делегаций в Камчатский край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232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58AA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встреч,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E95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8325B" w14:textId="77777777" w:rsidR="00546EBA" w:rsidRPr="008D6BA4" w:rsidRDefault="008D6BA4" w:rsidP="00CD3BFD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В период с 5 по 8 апреля 2024 года состоялся визит делегации Республики Беларусь во главе с Чрезвычайным и Полномочным Послом Республики Беларусь в Российской Федерации Крутым Д.Н. </w:t>
            </w:r>
          </w:p>
          <w:p w14:paraId="1EE083AF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рамках визита организованы переговоры с предпринимателями Камчатского края, а также посещение предприятий региона с целью расширения торгово-экономического сотрудничества между Камчатским краем и Республикой Беларусь.</w:t>
            </w:r>
          </w:p>
          <w:p w14:paraId="26289403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период с 8 по 11 июля 2024 года запланирован визит делегации города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Фуюань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 xml:space="preserve"> (провинция Хэйлунцзян), в ходе которого будут проведены встречи с представителями рыбопромышленных предприятий и турбизнеса Камчатского края.</w:t>
            </w:r>
          </w:p>
        </w:tc>
      </w:tr>
      <w:tr w:rsidR="00546EBA" w:rsidRPr="008D6BA4" w14:paraId="109D629A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AEEC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3.5.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7B33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Организация участия делегации Камчатского края в международных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выставочно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>-ярмарочных мероприятиях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249A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0400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мероприятий, в которых организовано участие Камчатского края,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5BE9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689C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I полугодии 2024 года организовано участие делегации Камчатского края:</w:t>
            </w:r>
          </w:p>
          <w:p w14:paraId="752621C1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- в бизнес-миссии Камчатского края в Республику Беларусь (4-7 февраля 2024 года);</w:t>
            </w:r>
          </w:p>
          <w:p w14:paraId="52E9D755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- в международной выставке MITT-2024 (19-21 марта 2024 года);</w:t>
            </w:r>
          </w:p>
          <w:p w14:paraId="6FF6B935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- VIII Российско-Китайском ЭКСПО (17-19 мая 2024);</w:t>
            </w:r>
          </w:p>
          <w:p w14:paraId="672C2495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- Международном экономическом форуме «Россия – Исламский мир: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KazanForum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>» (17-21 мая 2024 года);</w:t>
            </w:r>
          </w:p>
          <w:p w14:paraId="23844B90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- Петербургском международном экономическом форуме (5-8 июня 2024 года);</w:t>
            </w:r>
          </w:p>
          <w:p w14:paraId="25538837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- IX форуме регионов России и Беларуси (27-28 июня 2024 года).</w:t>
            </w:r>
          </w:p>
        </w:tc>
      </w:tr>
      <w:tr w:rsidR="00546EBA" w:rsidRPr="008D6BA4" w14:paraId="40848D95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C5F6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3.6.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4A16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Организация участия субъектов МСП в международных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выставочно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>-ярмарочных мероприятиях в Российской Федерации и за рубежом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9B9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F18BD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мероприятий, в которых организовано участие представителей МСП Камчатского края,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4D11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655AB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В I полугодии 2024 года организовано участие в 4 международных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выставочно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>-ярмарочных мероприятиях в Российской Федерации и за рубежом</w:t>
            </w:r>
          </w:p>
          <w:p w14:paraId="73D153B0" w14:textId="77777777" w:rsidR="00546EBA" w:rsidRPr="008D6BA4" w:rsidRDefault="00546EBA" w:rsidP="00CD3B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6EBA" w:rsidRPr="008D6BA4" w14:paraId="3E5F2001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876B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3.7.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EAE9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Организация и проведение бизнес-миссий в дружественные страны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D5AA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AC90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организованных бизнес-миссий,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ED2A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44AF4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Исполнено.</w:t>
            </w:r>
          </w:p>
          <w:p w14:paraId="12DC36E7" w14:textId="5E3DBE9A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I квартале 2024 года организованы 2 бизнес-мис</w:t>
            </w:r>
            <w:r w:rsidR="009514BA">
              <w:rPr>
                <w:rFonts w:ascii="Times New Roman" w:hAnsi="Times New Roman"/>
                <w:sz w:val="22"/>
                <w:szCs w:val="22"/>
              </w:rPr>
              <w:t>с</w:t>
            </w:r>
            <w:r w:rsidRPr="008D6BA4">
              <w:rPr>
                <w:rFonts w:ascii="Times New Roman" w:hAnsi="Times New Roman"/>
                <w:sz w:val="22"/>
                <w:szCs w:val="22"/>
              </w:rPr>
              <w:t>ии делегации Камчатского края.</w:t>
            </w:r>
          </w:p>
          <w:p w14:paraId="2533019A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В период с 4 по 7 февраля 2024 года состоялся визит официальной делегации Камчатского края под руководством Губернатора Камчатского края </w:t>
            </w:r>
            <w:proofErr w:type="spellStart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Солодова</w:t>
            </w:r>
            <w:proofErr w:type="spellEnd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 В.В. в Республику Беларусь.</w:t>
            </w:r>
          </w:p>
          <w:p w14:paraId="30D147F0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В состав официальной делегации Камчатского края также вошли представители рыбоперерабатывающих предприятий, производства пищевой промышленности, кормов и т.д.</w:t>
            </w:r>
          </w:p>
          <w:p w14:paraId="67C1979B" w14:textId="6676FBF6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lastRenderedPageBreak/>
              <w:t>В ходе бизнес-миссии состоялись встречи с представители Торгово-промышленной палаты Республики Беларусь, проведены B2B встречи, по результатам которых компании ООО «</w:t>
            </w:r>
            <w:proofErr w:type="spellStart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Агротек</w:t>
            </w:r>
            <w:proofErr w:type="spellEnd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» и ООО «ЮКИДИМ» заключили соглашение с компанией ООО «ИК ТАРОМА» о сотрудничестве и совместной деятельности.</w:t>
            </w:r>
          </w:p>
          <w:p w14:paraId="08E1F1D9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По итогам визита разработан проект дорожной карты по исполнению поручений, сформированных по итогам визита.</w:t>
            </w:r>
          </w:p>
          <w:p w14:paraId="5F07D1D2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В период с 17 по 21 мая 2024 года делегация Камчатского края под руководством заместителя Председателя Правительства Камчатского края Ю.С. Морозовой приняла участие в VIII Российско-Китайском ЭКСПО.</w:t>
            </w:r>
          </w:p>
          <w:p w14:paraId="4A0943C6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В ходе мероприятия состоялась презентация экспозиционного стенда Камчатского края, на котором был представлен экспортный и туристический потенциал региона, основная море- и </w:t>
            </w:r>
            <w:proofErr w:type="spellStart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рыбопродукция</w:t>
            </w:r>
            <w:proofErr w:type="spellEnd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, а также производимые в Камчатском крае продукты питания, напитки, дикоросы и </w:t>
            </w:r>
            <w:proofErr w:type="spellStart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фитосборы</w:t>
            </w:r>
            <w:proofErr w:type="spellEnd"/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, косметическая и сувенирная продукция.</w:t>
            </w:r>
          </w:p>
          <w:p w14:paraId="6079DEA4" w14:textId="005EE75A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В рамках участия в VIII Российско-Китайском ЭКСПО подписано партнерское соглашение между ООО «Начики»</w:t>
            </w:r>
            <w:r w:rsidR="00CD3BFD"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 </w:t>
            </w: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и HEILONGJIANG TIAN MA INTERNATIONAL TRAVEL SERVICE GROUP CO. LTD</w:t>
            </w:r>
            <w:r w:rsidR="00CD3BFD" w:rsidRPr="008D6BA4">
              <w:rPr>
                <w:rStyle w:val="1"/>
                <w:rFonts w:ascii="Times New Roman" w:hAnsi="Times New Roman"/>
                <w:sz w:val="22"/>
                <w:szCs w:val="22"/>
              </w:rPr>
              <w:t xml:space="preserve"> </w:t>
            </w: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о сотрудничестве в сфере туризма и расширении двустороннего турпотока.</w:t>
            </w:r>
          </w:p>
        </w:tc>
      </w:tr>
      <w:tr w:rsidR="00546EBA" w:rsidRPr="008D6BA4" w14:paraId="572987CA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BABD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3.8.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B488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Направление каталога экспортеров и экспортно-ориентированных предприятий Камчатского края в адрес Торговых представительств Российской Федерации в зарубежных странах (из числа дружественных), дипломатических представительств, общественных объединений и ассоциаций зарубежных стран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9D6C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51308C0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Представительство МИД России в г. Петропавловске-Камчатском (по согласованию)</w:t>
            </w:r>
          </w:p>
          <w:p w14:paraId="4E796B5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7F7A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представительств, к которые направлен каталог,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4454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10C1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Направление каталога экспортеров и экспортно-ориентированных предприятий Камчатского края в адрес Торговых представительств Российской Федерации в зарубежных странах (из числа дружественных) запланировано в IV квартале 2024 года.</w:t>
            </w:r>
          </w:p>
        </w:tc>
      </w:tr>
      <w:tr w:rsidR="00546EBA" w:rsidRPr="008D6BA4" w14:paraId="06F64B2B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B3BC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3.9.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0401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Размещение публикаций об экспортном и туристическом потенциале Камчатского края в зарубежных СМИ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8930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385DE629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3929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публикаций,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0FE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D1BF4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итогам участия в международных мероприятиях в Республике Беларусь делегации Камчатского края в зарубежных СМИ размещены 4 новости о визитах.</w:t>
            </w:r>
          </w:p>
        </w:tc>
      </w:tr>
      <w:tr w:rsidR="00546EBA" w:rsidRPr="008D6BA4" w14:paraId="684C23EE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E56E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3.10.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8FB8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Проведение анализа узнаваемости бренда Камчатского края на приоритетных зарубежных рынках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5CCB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74EC9466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6052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Подготовлен отчет по итогам проведенного анализа,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FCB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E361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Мероприятие запланировано к проведению в октябре 2024 года в рамках участия делегации Камчатского края в Международной выставке туризма China International Travel Mart (CITM) 2024 (г. Шанхай, КНР).</w:t>
            </w:r>
          </w:p>
          <w:p w14:paraId="1F21A1E2" w14:textId="77777777" w:rsidR="00546EBA" w:rsidRPr="008D6BA4" w:rsidRDefault="00546EBA" w:rsidP="00CD3BF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6EBA" w:rsidRPr="008D6BA4" w14:paraId="4F0CA3E2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B509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3.11.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F25E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Организация выдачи сертификатов соответствия товара установленным требованиям в электронном виде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E6E4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Торгово-промышленная палата Камчатского края (по согласованию)</w:t>
            </w:r>
          </w:p>
          <w:p w14:paraId="3DD985B1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A05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Доля выданных сертификатов в электронном виде,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6A0B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08EA1" w14:textId="77777777" w:rsidR="00546EBA" w:rsidRPr="008D6BA4" w:rsidRDefault="008D6BA4" w:rsidP="00CD3BFD">
            <w:pPr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информации, предоставленной Союзом «Торгово-промышленная палата Камчатского края» с начала 2024 года выдано 796 сертификатов о происхождении товара, из них 147 – в электронном виде, что составляет 18% от общего количества выданных сертификатов.</w:t>
            </w:r>
          </w:p>
        </w:tc>
      </w:tr>
      <w:tr w:rsidR="00546EBA" w:rsidRPr="008D6BA4" w14:paraId="788FDA21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7F66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3.12.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5D84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Обеспечение присутствия Камчатского края в зарубежных странах путем открытия представительства (в том числе на базе площадок АО «РЭЦ», Торговых представительств Российской Федерации и т.д.)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7722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0E2382A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Торгово-промышленная палата Камчатского края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8594D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представительств Камчатского края в зарубежных странах,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6928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FF752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Мероприятие не реализовано. Изучен опыт регионов по открытию представительств в зарубежных странах, в том числе на базе площадок АО «РЭЦ» («Торговых домов»). По итогам проведенного анализа, мероприятие требует дополнительного финансирования.</w:t>
            </w:r>
          </w:p>
        </w:tc>
      </w:tr>
      <w:tr w:rsidR="00546EBA" w:rsidRPr="008D6BA4" w14:paraId="1CC564FF" w14:textId="77777777">
        <w:trPr>
          <w:trHeight w:val="551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01FEB" w14:textId="77777777" w:rsidR="00546EBA" w:rsidRPr="008D6BA4" w:rsidRDefault="008D6BA4" w:rsidP="00CD3BFD">
            <w:pPr>
              <w:jc w:val="center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b/>
                <w:sz w:val="22"/>
                <w:szCs w:val="22"/>
              </w:rPr>
              <w:t>4. Организация образовательных мероприятий</w:t>
            </w:r>
          </w:p>
        </w:tc>
      </w:tr>
      <w:tr w:rsidR="00546EBA" w:rsidRPr="008D6BA4" w14:paraId="28F92950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0505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630C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Взаимодействие с высшими учебными заведениями по вопросам мониторинга востребованности профессий в сфере внешнеэкономической деятельности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A3E1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00CC3B71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11E0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Подготовлен отчет о мониторинге востребованности профессий в сфере внешнеэкономической деятельности,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A441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41A14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Налажено взаимод</w:t>
            </w:r>
            <w:r w:rsidRPr="008D6BA4">
              <w:rPr>
                <w:rStyle w:val="1"/>
                <w:rFonts w:ascii="Times New Roman" w:hAnsi="Times New Roman"/>
                <w:sz w:val="22"/>
                <w:szCs w:val="22"/>
              </w:rPr>
              <w:t>ействие с Дальневосточным филиалом ФГБОУ ВО «Всероссийская академия внешней торговли Минэкономразвития России» по вопросам подготовки кадров в сфере ВЭД в Камчатском крае. Информация о количестве выпускников и проведенном мониторинге будет представлена в III квартале 2024 года</w:t>
            </w:r>
          </w:p>
        </w:tc>
      </w:tr>
      <w:tr w:rsidR="00546EBA" w:rsidRPr="008D6BA4" w14:paraId="10B8777A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2B6C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BE76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Организация практики для студентов высших учебных заведений Камчатского края, обучающихся по направлениям ВЭД, в учреждениях и на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предприятиях, ориентированных на развитие экспортной деятельности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7FD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Министерство туризма Камчатского края</w:t>
            </w:r>
          </w:p>
          <w:p w14:paraId="2C9CD111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D45FB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Количество студентов, прошедших практику в учреждениях и на предприятиях,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ориентированных на развитие экспортной деятельности, чел.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268A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4B60A" w14:textId="77777777" w:rsidR="00546EBA" w:rsidRPr="008D6BA4" w:rsidRDefault="008D6BA4" w:rsidP="00CD3B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Информация не предоставлена</w:t>
            </w:r>
          </w:p>
        </w:tc>
      </w:tr>
      <w:tr w:rsidR="00546EBA" w:rsidRPr="008D6BA4" w14:paraId="4DABC805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C2EA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4.3.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5AFE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Продвижение работы Школы экспорта в Камчатском крае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918F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029F877D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Центр поддержки экспорта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D6C1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публикаций о Школе экспорта,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E2F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6D23A" w14:textId="77777777" w:rsidR="00546EBA" w:rsidRPr="008D6BA4" w:rsidRDefault="008D6BA4" w:rsidP="00CD3BFD">
            <w:pPr>
              <w:jc w:val="left"/>
              <w:rPr>
                <w:rFonts w:ascii="Times New Roman" w:hAnsi="Times New Roman"/>
                <w:sz w:val="22"/>
                <w:szCs w:val="22"/>
                <w:shd w:val="clear" w:color="auto" w:fill="FFD821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Информация не предоставлена</w:t>
            </w:r>
          </w:p>
        </w:tc>
      </w:tr>
      <w:tr w:rsidR="00546EBA" w:rsidRPr="008D6BA4" w14:paraId="16B45CC0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5568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4.4.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6979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Популяризация участия в акселерационных программах для потенциальных экспортеров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3894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62C7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публикаций об акселерационной программе,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38C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4086E" w14:textId="77777777" w:rsidR="00546EBA" w:rsidRPr="008D6BA4" w:rsidRDefault="008D6BA4" w:rsidP="00CD3B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Мероприятие запланировано на III квартал 2024 года</w:t>
            </w:r>
          </w:p>
        </w:tc>
      </w:tr>
      <w:tr w:rsidR="00546EBA" w:rsidRPr="008D6BA4" w14:paraId="66AE54DA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6DDB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4.5.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540AD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Организация образовательных мероприятий для Управленческой команды по развитию экспортной деятельности в Камчатском крае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EFC5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  <w:p w14:paraId="37F3B17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Дальневосточный филиал ФГБО УВО «Всероссийская академия внешней торговли Министерства экономического развития Российской Федерации»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BA82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обучающих мероприятий,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EA10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57B77" w14:textId="77777777" w:rsidR="00546EBA" w:rsidRPr="008D6BA4" w:rsidRDefault="008D6BA4" w:rsidP="00CD3B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Мероприятие запланировано на сентябрь 2024 года</w:t>
            </w:r>
          </w:p>
        </w:tc>
      </w:tr>
      <w:tr w:rsidR="00546EBA" w:rsidRPr="008D6BA4" w14:paraId="3DC8D275" w14:textId="77777777"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A1A1E" w14:textId="77777777" w:rsidR="00546EBA" w:rsidRPr="008D6BA4" w:rsidRDefault="008D6BA4" w:rsidP="00CD3BFD">
            <w:pPr>
              <w:jc w:val="center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b/>
                <w:sz w:val="22"/>
                <w:szCs w:val="22"/>
              </w:rPr>
              <w:t>5. Развитие международного гуманитарного сотрудничества</w:t>
            </w:r>
          </w:p>
        </w:tc>
      </w:tr>
      <w:tr w:rsidR="00546EBA" w:rsidRPr="008D6BA4" w14:paraId="38CA94F0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E990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5.1.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0DF0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Организация совместных спортивных мероприятий с зарубежными спортсменами на территории Камчатского края и зарубежных стран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81E2D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спорта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850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D5D5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 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2B4B0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Совместные спортивные мероприятия в первом полугодии не проводились. На второе полугодие 2024 года (22-26 августа 2024 года) Министерством спорта Камчатского края запланированы Международные соревнования по мотоциклетному спорту (дисциплина: мотокросс).</w:t>
            </w:r>
          </w:p>
        </w:tc>
      </w:tr>
      <w:tr w:rsidR="00546EBA" w:rsidRPr="008D6BA4" w14:paraId="44D9FAAD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07C3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5.2.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A8A0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Обмен опытом и организация совместных культурных мероприятий с представителями зарубежных стран по направлениям библиотечного дела, музейного дела, театрального искусства и т.д.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D09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культуры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6E99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D534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08E74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За отчетный период Министерством культуры Камчатского края организовано 4 мероприятия:</w:t>
            </w:r>
          </w:p>
          <w:p w14:paraId="3285D2CE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1) 1 по 8 апреля 2024 года XIII Международный конкурс молодых музыкантов-исполнителей, вошедший в Ассоциацию музыкальных конкурсов России (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г.Владивосток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>);</w:t>
            </w:r>
          </w:p>
          <w:p w14:paraId="52F4FA6F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2) 3 марта - 4 апреля 2024 года Межрегиональная акция «Такая разная детская книга. IV сезон»;</w:t>
            </w:r>
          </w:p>
          <w:p w14:paraId="1B3846BF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3) 24 апреля 2024 года Межрегиональный семинар «Библиотека как место объединения творческих детей и подростков»;</w:t>
            </w:r>
          </w:p>
          <w:p w14:paraId="58FEDFBB" w14:textId="7C951DA2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4) 9 февраля 2024 года состоялся вечер «Санья – сокровище острова Хайнань». Организаторы – АНО «Дальневосточное общество дружбы с Китаем» при содействии Генерального Консульства Китайской Народной Республики во Владивостоке. Целью мероприятия стало укрепление партнерских и культурных связей с Китаем, в частности </w:t>
            </w:r>
            <w:proofErr w:type="gramStart"/>
            <w:r w:rsidRPr="008D6BA4">
              <w:rPr>
                <w:rFonts w:ascii="Times New Roman" w:hAnsi="Times New Roman"/>
                <w:sz w:val="22"/>
                <w:szCs w:val="22"/>
              </w:rPr>
              <w:t>с  г.</w:t>
            </w:r>
            <w:proofErr w:type="gramEnd"/>
            <w:r w:rsidRPr="008D6BA4">
              <w:rPr>
                <w:rFonts w:ascii="Times New Roman" w:hAnsi="Times New Roman"/>
                <w:sz w:val="22"/>
                <w:szCs w:val="22"/>
              </w:rPr>
              <w:t> Санья, провинции Хайнань.</w:t>
            </w:r>
          </w:p>
        </w:tc>
      </w:tr>
      <w:tr w:rsidR="00546EBA" w:rsidRPr="008D6BA4" w14:paraId="08A98882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28E58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5.3.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BB7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Обмен опытом по развитию социальных проектов с партнерами из зарубежных стран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34A2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Исполнительные органы Камчатского края </w:t>
            </w:r>
            <w:r w:rsidRPr="008D6BA4">
              <w:rPr>
                <w:rFonts w:ascii="Times New Roman" w:hAnsi="Times New Roman"/>
                <w:i/>
                <w:sz w:val="22"/>
                <w:szCs w:val="22"/>
              </w:rPr>
              <w:t>(по направлениям сферы деятельности)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07B0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DAD7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47EDA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линии Министерства по делам молодежи Камчатского края:</w:t>
            </w:r>
          </w:p>
          <w:p w14:paraId="258B2143" w14:textId="77777777" w:rsidR="008D6BA4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В рамках подготовки к Всемирному фестивалю молодежи состоялся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видеомост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 xml:space="preserve"> «Навстречу Фестивалю» с представителями стран Карибского бассейна. На Всемирном фестивале молодежи в г. Сочи реализована программа культурного шефства, включающая следующие мероприятия: - Обзор молодёжных достижений Камчатского края. Презентация Всероссийского форума «Экосистема. Заповедный край». - Презентация туристических направлений Камчатского края. В рамках региональной программы Всемирного фестиваля молодежи на территории Камчатского края прошли следующие мероприятия по обмену опытом по развитию социальных проектов с представителями из 19 стран мира: </w:t>
            </w:r>
          </w:p>
          <w:p w14:paraId="5E535C1E" w14:textId="0857A615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1) диалог «Молодежь Камчатки»;</w:t>
            </w:r>
          </w:p>
          <w:p w14:paraId="3F01CC75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2) встреча с молодежными организациями региона;</w:t>
            </w:r>
          </w:p>
          <w:p w14:paraId="430D6B03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3) презентация участниками-гостями молодежных проектов;</w:t>
            </w:r>
          </w:p>
          <w:p w14:paraId="74CF2901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4) беседа «Будущее региона и проекты развития»;</w:t>
            </w:r>
          </w:p>
          <w:p w14:paraId="4A65002D" w14:textId="35974C52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5) обсуждение развития города, в рамках мастер-плана г. Петропавловска-Камчатского;</w:t>
            </w:r>
          </w:p>
          <w:p w14:paraId="1FC49F15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6) стратегическая сессия «Камчатка в международной повестке»;</w:t>
            </w:r>
          </w:p>
          <w:p w14:paraId="5517AF36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7) встреча с Губернатором Камчатского края.</w:t>
            </w:r>
          </w:p>
        </w:tc>
      </w:tr>
      <w:tr w:rsidR="00546EBA" w:rsidRPr="008D6BA4" w14:paraId="0C158600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6873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5.4.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D43D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Приглашение представителей зарубежных стран к участию в ежегодных </w:t>
            </w:r>
            <w:proofErr w:type="spellStart"/>
            <w:r w:rsidRPr="008D6BA4">
              <w:rPr>
                <w:rFonts w:ascii="Times New Roman" w:hAnsi="Times New Roman"/>
                <w:sz w:val="22"/>
                <w:szCs w:val="22"/>
              </w:rPr>
              <w:t>конгрессно</w:t>
            </w:r>
            <w:proofErr w:type="spellEnd"/>
            <w:r w:rsidRPr="008D6BA4">
              <w:rPr>
                <w:rFonts w:ascii="Times New Roman" w:hAnsi="Times New Roman"/>
                <w:sz w:val="22"/>
                <w:szCs w:val="22"/>
              </w:rPr>
              <w:t>-выставочных и ярмарочных мероприятиях, направленных на развитие социальных проектов (в сфере экологии, туризма, культурно-национального наследия и т.д.)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24E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Исполнительные органы Камчатского края</w:t>
            </w:r>
          </w:p>
          <w:p w14:paraId="0E14D30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8D6BA4">
              <w:rPr>
                <w:rFonts w:ascii="Times New Roman" w:hAnsi="Times New Roman"/>
                <w:i/>
                <w:sz w:val="22"/>
                <w:szCs w:val="22"/>
              </w:rPr>
              <w:t>(по направлениям сферы деятельности)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00829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направленных приглашений,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E03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77739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рамках подготовки к проведению на территории Камчатского края Всероссийского молодежного экологического форума «Экосистема. Заповедный край» Министерством по делам молодежи Камчатского края осуществлялась рассылка приглашений странам БРИКС (20 приглашений). В настоящий момент официальных ответов от потенциальных участников не поступало.</w:t>
            </w:r>
          </w:p>
        </w:tc>
      </w:tr>
      <w:tr w:rsidR="00546EBA" w:rsidRPr="008D6BA4" w14:paraId="3E30227D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25BA2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5.5.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22115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Проведение совместных научно-образовательных мероприятий с представителями зарубежных стран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E43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образования Камчатского края</w:t>
            </w:r>
          </w:p>
          <w:p w14:paraId="346E032B" w14:textId="77777777" w:rsidR="00546EBA" w:rsidRPr="008D6BA4" w:rsidRDefault="008D6BA4" w:rsidP="00CD3BFD">
            <w:pPr>
              <w:jc w:val="center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Образовательные организации высшего образования, научные организации, расположенные на территории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C5A8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683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211D" w14:textId="77777777" w:rsidR="00546EBA" w:rsidRPr="008D6BA4" w:rsidRDefault="008D6BA4" w:rsidP="00CD3B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Информация не предоставлена</w:t>
            </w:r>
          </w:p>
        </w:tc>
      </w:tr>
      <w:tr w:rsidR="00546EBA" w:rsidRPr="008D6BA4" w14:paraId="07D1B544" w14:textId="77777777">
        <w:trPr>
          <w:trHeight w:val="19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7DDCA" w14:textId="77777777" w:rsidR="00546EBA" w:rsidRPr="008D6BA4" w:rsidRDefault="00546EBA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DF47A0E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5.6.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B459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Организация взаимодействия между образовательными организациями высшего образования, научными организациями, расположенными на территории Камчатского края, с зарубежными странами с целью реализации совместных программ по обмену студентами, преподавателями, организации совместных мероприятий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9E89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Министерство образования Камчатского края</w:t>
            </w:r>
          </w:p>
          <w:p w14:paraId="414D5CF9" w14:textId="77777777" w:rsidR="00546EBA" w:rsidRPr="008D6BA4" w:rsidRDefault="008D6BA4" w:rsidP="00CD3BFD">
            <w:pPr>
              <w:jc w:val="center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Образовательные организации высшего образования, расположенные на территории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48E3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413F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3FE5B" w14:textId="77777777" w:rsidR="00546EBA" w:rsidRPr="008D6BA4" w:rsidRDefault="008D6BA4" w:rsidP="00CD3B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Информация не предоставлена</w:t>
            </w:r>
          </w:p>
        </w:tc>
      </w:tr>
      <w:tr w:rsidR="00546EBA" w:rsidRPr="008D6BA4" w14:paraId="229F5813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39AC4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5.7.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5195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 xml:space="preserve">Организация взаимодействия между научными организациями, </w:t>
            </w: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расположенными на территории Камчатского края, с зарубежными странами с целью обмена опытом, проведения исследований и т.д.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AB53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Министерство образования Камчатского края</w:t>
            </w:r>
          </w:p>
          <w:p w14:paraId="1165D951" w14:textId="77777777" w:rsidR="00546EBA" w:rsidRPr="008D6BA4" w:rsidRDefault="008D6BA4" w:rsidP="00CD3BFD">
            <w:pPr>
              <w:jc w:val="center"/>
              <w:rPr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Научные организации, расположенные на территории Камчатского края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EBB0A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lastRenderedPageBreak/>
              <w:t>Количество проведенных мероприятий,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A3477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B9E29" w14:textId="77777777" w:rsidR="00546EBA" w:rsidRPr="008D6BA4" w:rsidRDefault="008D6BA4" w:rsidP="00CD3BF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Информация не предоставлена</w:t>
            </w:r>
          </w:p>
        </w:tc>
      </w:tr>
      <w:tr w:rsidR="00546EBA" w:rsidRPr="008D6BA4" w14:paraId="0671F81C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287D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5.8.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188F6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Восстановление взаимодействия с городами-побратимами, установление новых побратимских связей с городами зарубежных стран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02101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Администрация Петропавловск-Камчатского городского округа</w:t>
            </w:r>
          </w:p>
          <w:p w14:paraId="3B4F02D3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Елизовское городское поселение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C1BDC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мероприятий/заключенных соглашений, ед.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5C480" w14:textId="77777777" w:rsidR="00546EBA" w:rsidRPr="008D6BA4" w:rsidRDefault="008D6BA4" w:rsidP="00CD3B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04CD3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06.02.2024 между Петропавловск-Камчатским городским округом и Заводским районом г. Минска (Республика Беларусь) заключено соглашение об установлении дружественных отношений.</w:t>
            </w:r>
          </w:p>
          <w:p w14:paraId="65500AE6" w14:textId="4EDE2DB4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В адрес Министерства туризма Камчатского края поступило письмо Посольства Российской Федерации в Республике Перу с информацией о проведенных переговорах с администрацией региона Кальяо и готовности перуанской стороны к развитию сотрудничества с г. Петропавловском-Камчатским, в том числе заключению двустороннего соглашения. Данное предложение было направлено в Администрацию ПКГО для рассмотрения возможности заключения соглашения.</w:t>
            </w:r>
          </w:p>
          <w:p w14:paraId="4ABF0800" w14:textId="685E870B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Ранее, 12.04.2024 Администрацией ПКГО было направлено письмо Губернатору автономного региона Кальяо об оказании содействия в возможности установления побратимских связей между г. Петропавловском-Камчатском и г. Кальяо (Республика Перу).</w:t>
            </w:r>
          </w:p>
          <w:p w14:paraId="1DA2B7CD" w14:textId="77777777" w:rsidR="00546EBA" w:rsidRPr="008D6BA4" w:rsidRDefault="008D6BA4" w:rsidP="00CD3BFD">
            <w:pPr>
              <w:rPr>
                <w:rFonts w:ascii="Times New Roman" w:hAnsi="Times New Roman"/>
                <w:sz w:val="22"/>
                <w:szCs w:val="22"/>
              </w:rPr>
            </w:pPr>
            <w:r w:rsidRPr="008D6BA4">
              <w:rPr>
                <w:rFonts w:ascii="Times New Roman" w:hAnsi="Times New Roman"/>
                <w:sz w:val="22"/>
                <w:szCs w:val="22"/>
              </w:rPr>
              <w:t>По информации, предоставленной Елизовским муниципальным районом, работа по восстановлению/заключению побратимских связей не проводилась.</w:t>
            </w:r>
          </w:p>
        </w:tc>
      </w:tr>
    </w:tbl>
    <w:p w14:paraId="5D480C55" w14:textId="77777777" w:rsidR="00546EBA" w:rsidRDefault="00546EBA" w:rsidP="00CD3BFD">
      <w:pPr>
        <w:rPr>
          <w:sz w:val="22"/>
        </w:rPr>
      </w:pPr>
    </w:p>
    <w:sectPr w:rsidR="00546EBA">
      <w:pgSz w:w="16838" w:h="11906" w:orient="landscape"/>
      <w:pgMar w:top="1134" w:right="652" w:bottom="1134" w:left="87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XO Thame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12AA"/>
    <w:multiLevelType w:val="multilevel"/>
    <w:tmpl w:val="86B2C38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BA"/>
    <w:rsid w:val="00546EBA"/>
    <w:rsid w:val="008D6BA4"/>
    <w:rsid w:val="009514BA"/>
    <w:rsid w:val="00CD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154C8"/>
  <w15:docId w15:val="{934010CA-00D3-42A0-9A7B-95389ACA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1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1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1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color w:val="000000"/>
      <w:sz w:val="28"/>
    </w:rPr>
  </w:style>
  <w:style w:type="paragraph" w:styleId="a3">
    <w:name w:val="Title"/>
    <w:next w:val="a4"/>
    <w:link w:val="12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13">
    <w:name w:val="Заголовок1"/>
    <w:basedOn w:val="1"/>
    <w:rPr>
      <w:rFonts w:ascii="Liberation Sans" w:hAnsi="Liberation Sans"/>
      <w:color w:val="000000"/>
      <w:sz w:val="28"/>
    </w:rPr>
  </w:style>
  <w:style w:type="paragraph" w:styleId="20">
    <w:name w:val="toc 2"/>
    <w:next w:val="a"/>
    <w:link w:val="210"/>
    <w:uiPriority w:val="39"/>
    <w:pPr>
      <w:ind w:left="200"/>
    </w:pPr>
    <w:rPr>
      <w:sz w:val="28"/>
    </w:rPr>
  </w:style>
  <w:style w:type="character" w:customStyle="1" w:styleId="210">
    <w:name w:val="Оглавление 2 Знак1"/>
    <w:link w:val="20"/>
    <w:rPr>
      <w:rFonts w:ascii="XO Thames" w:hAnsi="XO Thames"/>
      <w:color w:val="000000"/>
      <w:sz w:val="28"/>
    </w:rPr>
  </w:style>
  <w:style w:type="paragraph" w:styleId="40">
    <w:name w:val="toc 4"/>
    <w:next w:val="a"/>
    <w:link w:val="410"/>
    <w:uiPriority w:val="39"/>
    <w:pPr>
      <w:ind w:left="600"/>
    </w:pPr>
    <w:rPr>
      <w:sz w:val="28"/>
    </w:rPr>
  </w:style>
  <w:style w:type="character" w:customStyle="1" w:styleId="410">
    <w:name w:val="Оглавление 4 Знак1"/>
    <w:link w:val="40"/>
    <w:rPr>
      <w:rFonts w:ascii="XO Thames" w:hAnsi="XO Thames"/>
      <w:color w:val="000000"/>
      <w:sz w:val="28"/>
    </w:rPr>
  </w:style>
  <w:style w:type="paragraph" w:customStyle="1" w:styleId="9">
    <w:name w:val="Оглавление 9 Знак"/>
    <w:link w:val="90"/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5">
    <w:name w:val="Колонтитул"/>
    <w:link w:val="a6"/>
    <w:pPr>
      <w:jc w:val="both"/>
    </w:pPr>
    <w:rPr>
      <w:sz w:val="20"/>
    </w:rPr>
  </w:style>
  <w:style w:type="character" w:customStyle="1" w:styleId="a6">
    <w:name w:val="Колонтитул"/>
    <w:link w:val="a5"/>
    <w:rPr>
      <w:rFonts w:ascii="XO Thames" w:hAnsi="XO Thames"/>
      <w:color w:val="000000"/>
      <w:sz w:val="20"/>
    </w:rPr>
  </w:style>
  <w:style w:type="paragraph" w:customStyle="1" w:styleId="6">
    <w:name w:val="Оглавление 6 Знак"/>
    <w:link w:val="60"/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61">
    <w:name w:val="toc 6"/>
    <w:next w:val="a"/>
    <w:link w:val="610"/>
    <w:uiPriority w:val="39"/>
    <w:pPr>
      <w:ind w:left="1000"/>
    </w:pPr>
    <w:rPr>
      <w:sz w:val="28"/>
    </w:rPr>
  </w:style>
  <w:style w:type="character" w:customStyle="1" w:styleId="610">
    <w:name w:val="Оглавление 6 Знак1"/>
    <w:link w:val="61"/>
    <w:rPr>
      <w:rFonts w:ascii="XO Thames" w:hAnsi="XO Thames"/>
      <w:color w:val="000000"/>
      <w:sz w:val="28"/>
    </w:rPr>
  </w:style>
  <w:style w:type="paragraph" w:styleId="7">
    <w:name w:val="toc 7"/>
    <w:next w:val="a"/>
    <w:link w:val="71"/>
    <w:uiPriority w:val="39"/>
    <w:pPr>
      <w:ind w:left="1200"/>
    </w:pPr>
    <w:rPr>
      <w:sz w:val="28"/>
    </w:rPr>
  </w:style>
  <w:style w:type="character" w:customStyle="1" w:styleId="71">
    <w:name w:val="Оглавление 7 Знак1"/>
    <w:link w:val="7"/>
    <w:rPr>
      <w:rFonts w:ascii="XO Thames" w:hAnsi="XO Thames"/>
      <w:color w:val="000000"/>
      <w:sz w:val="28"/>
    </w:rPr>
  </w:style>
  <w:style w:type="paragraph" w:customStyle="1" w:styleId="a7">
    <w:name w:val="Заголовок Знак"/>
    <w:link w:val="a8"/>
    <w:rPr>
      <w:b/>
      <w:caps/>
      <w:sz w:val="40"/>
    </w:rPr>
  </w:style>
  <w:style w:type="character" w:customStyle="1" w:styleId="a8">
    <w:name w:val="Заголовок Знак"/>
    <w:link w:val="a7"/>
    <w:rPr>
      <w:rFonts w:ascii="XO Thames" w:hAnsi="XO Thames"/>
      <w:b/>
      <w:caps/>
      <w:sz w:val="40"/>
    </w:rPr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="XO Thames" w:hAnsi="XO Thames"/>
      <w:i/>
      <w:color w:val="000000"/>
      <w:sz w:val="24"/>
    </w:rPr>
  </w:style>
  <w:style w:type="paragraph" w:styleId="ab">
    <w:name w:val="List"/>
    <w:basedOn w:val="a4"/>
    <w:link w:val="ac"/>
  </w:style>
  <w:style w:type="character" w:customStyle="1" w:styleId="ac">
    <w:name w:val="Список Знак"/>
    <w:basedOn w:val="ad"/>
    <w:link w:val="ab"/>
    <w:rPr>
      <w:rFonts w:ascii="XO Thames" w:hAnsi="XO Thames"/>
      <w:color w:val="000000"/>
      <w:sz w:val="28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rFonts w:ascii="XO Thames" w:hAnsi="XO Thames"/>
      <w:color w:val="000000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link w:val="3"/>
    <w:rPr>
      <w:rFonts w:ascii="XO Thames" w:hAnsi="XO Thames"/>
      <w:b/>
      <w:color w:val="000000"/>
      <w:sz w:val="26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rFonts w:ascii="XO Thames" w:hAnsi="XO Thames"/>
      <w:color w:val="0000FF"/>
      <w:sz w:val="24"/>
      <w:u w:val="single"/>
    </w:rPr>
  </w:style>
  <w:style w:type="paragraph" w:customStyle="1" w:styleId="16">
    <w:name w:val="Оглавление 1 Знак"/>
    <w:link w:val="17"/>
    <w:rPr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af0">
    <w:name w:val="Подзаголовок Знак"/>
    <w:link w:val="af1"/>
    <w:rPr>
      <w:i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rFonts w:ascii="XO Thames" w:hAnsi="XO Thames"/>
      <w:sz w:val="28"/>
    </w:rPr>
  </w:style>
  <w:style w:type="paragraph" w:customStyle="1" w:styleId="Footnote1">
    <w:name w:val="Footnote1"/>
    <w:link w:val="Footnote10"/>
    <w:pPr>
      <w:ind w:firstLine="851"/>
      <w:jc w:val="both"/>
    </w:pPr>
    <w:rPr>
      <w:sz w:val="22"/>
    </w:rPr>
  </w:style>
  <w:style w:type="character" w:customStyle="1" w:styleId="Footnote10">
    <w:name w:val="Footnote1"/>
    <w:link w:val="Footnote1"/>
    <w:rPr>
      <w:rFonts w:ascii="XO Thames" w:hAnsi="XO Thames"/>
      <w:color w:val="000000"/>
      <w:sz w:val="22"/>
    </w:rPr>
  </w:style>
  <w:style w:type="paragraph" w:styleId="30">
    <w:name w:val="toc 3"/>
    <w:next w:val="a"/>
    <w:link w:val="310"/>
    <w:uiPriority w:val="39"/>
    <w:pPr>
      <w:ind w:left="400"/>
    </w:pPr>
    <w:rPr>
      <w:sz w:val="28"/>
    </w:rPr>
  </w:style>
  <w:style w:type="character" w:customStyle="1" w:styleId="310">
    <w:name w:val="Оглавление 3 Знак1"/>
    <w:link w:val="30"/>
    <w:rPr>
      <w:rFonts w:ascii="XO Thames" w:hAnsi="XO Thames"/>
      <w:color w:val="000000"/>
      <w:sz w:val="28"/>
    </w:rPr>
  </w:style>
  <w:style w:type="paragraph" w:styleId="af2">
    <w:name w:val="index heading"/>
    <w:basedOn w:val="a"/>
    <w:link w:val="af3"/>
  </w:style>
  <w:style w:type="character" w:customStyle="1" w:styleId="af3">
    <w:name w:val="Указатель Знак"/>
    <w:basedOn w:val="1"/>
    <w:link w:val="af2"/>
    <w:rPr>
      <w:rFonts w:ascii="XO Thames" w:hAnsi="XO Thames"/>
      <w:color w:val="000000"/>
      <w:sz w:val="28"/>
    </w:rPr>
  </w:style>
  <w:style w:type="character" w:customStyle="1" w:styleId="51">
    <w:name w:val="Заголовок 5 Знак1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1"/>
    <w:link w:val="10"/>
    <w:rPr>
      <w:rFonts w:ascii="XO Thames" w:hAnsi="XO Thames"/>
      <w:b/>
      <w:color w:val="000000"/>
      <w:sz w:val="32"/>
    </w:rPr>
  </w:style>
  <w:style w:type="paragraph" w:customStyle="1" w:styleId="1a">
    <w:name w:val="Основной шрифт абзаца1"/>
  </w:style>
  <w:style w:type="paragraph" w:customStyle="1" w:styleId="22">
    <w:name w:val="Гиперссылка2"/>
    <w:link w:val="af4"/>
    <w:rPr>
      <w:color w:val="0000FF"/>
      <w:u w:val="single"/>
    </w:rPr>
  </w:style>
  <w:style w:type="character" w:styleId="af4">
    <w:name w:val="Hyperlink"/>
    <w:link w:val="2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50">
    <w:name w:val="Оглавление 5 Знак"/>
    <w:link w:val="52"/>
    <w:rPr>
      <w:sz w:val="28"/>
    </w:rPr>
  </w:style>
  <w:style w:type="character" w:customStyle="1" w:styleId="52">
    <w:name w:val="Оглавление 5 Знак"/>
    <w:link w:val="50"/>
    <w:rPr>
      <w:rFonts w:ascii="XO Thames" w:hAnsi="XO Thames"/>
      <w:sz w:val="28"/>
    </w:rPr>
  </w:style>
  <w:style w:type="paragraph" w:customStyle="1" w:styleId="8">
    <w:name w:val="Оглавление 8 Знак"/>
    <w:link w:val="80"/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1b">
    <w:name w:val="toc 1"/>
    <w:next w:val="a"/>
    <w:link w:val="110"/>
    <w:uiPriority w:val="39"/>
    <w:rPr>
      <w:b/>
      <w:sz w:val="28"/>
    </w:rPr>
  </w:style>
  <w:style w:type="character" w:customStyle="1" w:styleId="110">
    <w:name w:val="Оглавление 1 Знак1"/>
    <w:link w:val="1b"/>
    <w:rPr>
      <w:rFonts w:ascii="XO Thames" w:hAnsi="XO Thames"/>
      <w:b/>
      <w:color w:val="000000"/>
      <w:sz w:val="28"/>
    </w:rPr>
  </w:style>
  <w:style w:type="paragraph" w:customStyle="1" w:styleId="32">
    <w:name w:val="Заголовок 3 Знак"/>
    <w:link w:val="33"/>
    <w:rPr>
      <w:b/>
      <w:sz w:val="26"/>
    </w:rPr>
  </w:style>
  <w:style w:type="character" w:customStyle="1" w:styleId="33">
    <w:name w:val="Заголовок 3 Знак"/>
    <w:link w:val="32"/>
    <w:rPr>
      <w:rFonts w:ascii="XO Thames" w:hAnsi="XO Thames"/>
      <w:b/>
      <w:sz w:val="26"/>
    </w:rPr>
  </w:style>
  <w:style w:type="paragraph" w:customStyle="1" w:styleId="HeaderandFooter">
    <w:name w:val="Header and Footer"/>
    <w:link w:val="HeaderandFooter0"/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Body Text"/>
    <w:basedOn w:val="a"/>
    <w:link w:val="ad"/>
    <w:pPr>
      <w:spacing w:after="140" w:line="276" w:lineRule="auto"/>
    </w:pPr>
  </w:style>
  <w:style w:type="character" w:customStyle="1" w:styleId="ad">
    <w:name w:val="Основной текст Знак"/>
    <w:basedOn w:val="1"/>
    <w:link w:val="a4"/>
    <w:rPr>
      <w:rFonts w:ascii="XO Thames" w:hAnsi="XO Thames"/>
      <w:color w:val="000000"/>
      <w:sz w:val="28"/>
    </w:rPr>
  </w:style>
  <w:style w:type="paragraph" w:styleId="91">
    <w:name w:val="toc 9"/>
    <w:next w:val="a"/>
    <w:link w:val="910"/>
    <w:uiPriority w:val="39"/>
    <w:pPr>
      <w:ind w:left="1600"/>
    </w:pPr>
    <w:rPr>
      <w:sz w:val="28"/>
    </w:rPr>
  </w:style>
  <w:style w:type="character" w:customStyle="1" w:styleId="910">
    <w:name w:val="Оглавление 9 Знак1"/>
    <w:link w:val="91"/>
    <w:rPr>
      <w:rFonts w:ascii="XO Thames" w:hAnsi="XO Thames"/>
      <w:color w:val="000000"/>
      <w:sz w:val="28"/>
    </w:rPr>
  </w:style>
  <w:style w:type="paragraph" w:customStyle="1" w:styleId="23">
    <w:name w:val="Заголовок 2 Знак"/>
    <w:link w:val="24"/>
    <w:rPr>
      <w:b/>
      <w:sz w:val="28"/>
    </w:rPr>
  </w:style>
  <w:style w:type="character" w:customStyle="1" w:styleId="24">
    <w:name w:val="Заголовок 2 Знак"/>
    <w:link w:val="23"/>
    <w:rPr>
      <w:rFonts w:ascii="XO Thames" w:hAnsi="XO Thames"/>
      <w:b/>
      <w:sz w:val="28"/>
    </w:rPr>
  </w:style>
  <w:style w:type="paragraph" w:customStyle="1" w:styleId="34">
    <w:name w:val="Оглавление 3 Знак"/>
    <w:link w:val="35"/>
    <w:rPr>
      <w:sz w:val="28"/>
    </w:rPr>
  </w:style>
  <w:style w:type="character" w:customStyle="1" w:styleId="35">
    <w:name w:val="Оглавление 3 Знак"/>
    <w:link w:val="34"/>
    <w:rPr>
      <w:rFonts w:ascii="XO Thames" w:hAnsi="XO Thames"/>
      <w:sz w:val="28"/>
    </w:rPr>
  </w:style>
  <w:style w:type="paragraph" w:styleId="81">
    <w:name w:val="toc 8"/>
    <w:next w:val="a"/>
    <w:link w:val="810"/>
    <w:uiPriority w:val="39"/>
    <w:pPr>
      <w:ind w:left="1400"/>
    </w:pPr>
    <w:rPr>
      <w:sz w:val="28"/>
    </w:rPr>
  </w:style>
  <w:style w:type="character" w:customStyle="1" w:styleId="810">
    <w:name w:val="Оглавление 8 Знак1"/>
    <w:link w:val="81"/>
    <w:rPr>
      <w:rFonts w:ascii="XO Thames" w:hAnsi="XO Thames"/>
      <w:color w:val="000000"/>
      <w:sz w:val="28"/>
    </w:rPr>
  </w:style>
  <w:style w:type="paragraph" w:styleId="53">
    <w:name w:val="toc 5"/>
    <w:next w:val="a"/>
    <w:link w:val="510"/>
    <w:uiPriority w:val="39"/>
    <w:pPr>
      <w:ind w:left="800"/>
    </w:pPr>
    <w:rPr>
      <w:sz w:val="28"/>
    </w:rPr>
  </w:style>
  <w:style w:type="character" w:customStyle="1" w:styleId="510">
    <w:name w:val="Оглавление 5 Знак1"/>
    <w:link w:val="53"/>
    <w:rPr>
      <w:rFonts w:ascii="XO Thames" w:hAnsi="XO Thames"/>
      <w:color w:val="000000"/>
      <w:sz w:val="28"/>
    </w:rPr>
  </w:style>
  <w:style w:type="paragraph" w:customStyle="1" w:styleId="1c">
    <w:name w:val="Заголовок 1 Знак"/>
    <w:link w:val="1d"/>
    <w:rPr>
      <w:b/>
      <w:sz w:val="32"/>
    </w:rPr>
  </w:style>
  <w:style w:type="character" w:customStyle="1" w:styleId="1d">
    <w:name w:val="Заголовок 1 Знак"/>
    <w:link w:val="1c"/>
    <w:rPr>
      <w:rFonts w:ascii="XO Thames" w:hAnsi="XO Thames"/>
      <w:b/>
      <w:sz w:val="32"/>
    </w:rPr>
  </w:style>
  <w:style w:type="paragraph" w:customStyle="1" w:styleId="42">
    <w:name w:val="Оглавление 4 Знак"/>
    <w:link w:val="43"/>
    <w:rPr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customStyle="1" w:styleId="Endnote1">
    <w:name w:val="Endnote1"/>
    <w:link w:val="Endnote10"/>
    <w:pPr>
      <w:ind w:firstLine="851"/>
      <w:jc w:val="both"/>
    </w:pPr>
    <w:rPr>
      <w:sz w:val="22"/>
    </w:rPr>
  </w:style>
  <w:style w:type="character" w:customStyle="1" w:styleId="Endnote10">
    <w:name w:val="Endnote1"/>
    <w:link w:val="Endnote1"/>
    <w:rPr>
      <w:rFonts w:ascii="XO Thames" w:hAnsi="XO Thames"/>
      <w:color w:val="000000"/>
      <w:sz w:val="22"/>
    </w:rPr>
  </w:style>
  <w:style w:type="paragraph" w:styleId="af5">
    <w:name w:val="Subtitle"/>
    <w:next w:val="a"/>
    <w:link w:val="1e"/>
    <w:uiPriority w:val="11"/>
    <w:qFormat/>
    <w:pPr>
      <w:jc w:val="both"/>
    </w:pPr>
    <w:rPr>
      <w:i/>
    </w:rPr>
  </w:style>
  <w:style w:type="character" w:customStyle="1" w:styleId="1e">
    <w:name w:val="Подзаголовок Знак1"/>
    <w:link w:val="af5"/>
    <w:rPr>
      <w:rFonts w:ascii="XO Thames" w:hAnsi="XO Thames"/>
      <w:i/>
      <w:color w:val="000000"/>
      <w:sz w:val="24"/>
    </w:rPr>
  </w:style>
  <w:style w:type="paragraph" w:customStyle="1" w:styleId="70">
    <w:name w:val="Оглавление 7 Знак"/>
    <w:link w:val="72"/>
    <w:rPr>
      <w:sz w:val="28"/>
    </w:rPr>
  </w:style>
  <w:style w:type="character" w:customStyle="1" w:styleId="72">
    <w:name w:val="Оглавление 7 Знак"/>
    <w:link w:val="70"/>
    <w:rPr>
      <w:rFonts w:ascii="XO Thames" w:hAnsi="XO Thames"/>
      <w:sz w:val="28"/>
    </w:rPr>
  </w:style>
  <w:style w:type="paragraph" w:customStyle="1" w:styleId="44">
    <w:name w:val="Заголовок 4 Знак"/>
    <w:link w:val="45"/>
    <w:rPr>
      <w:b/>
    </w:rPr>
  </w:style>
  <w:style w:type="character" w:customStyle="1" w:styleId="45">
    <w:name w:val="Заголовок 4 Знак"/>
    <w:link w:val="44"/>
    <w:rPr>
      <w:rFonts w:ascii="XO Thames" w:hAnsi="XO Thames"/>
      <w:b/>
      <w:sz w:val="24"/>
    </w:rPr>
  </w:style>
  <w:style w:type="paragraph" w:customStyle="1" w:styleId="25">
    <w:name w:val="Оглавление 2 Знак"/>
    <w:link w:val="26"/>
    <w:rPr>
      <w:sz w:val="28"/>
    </w:rPr>
  </w:style>
  <w:style w:type="character" w:customStyle="1" w:styleId="26">
    <w:name w:val="Оглавление 2 Знак"/>
    <w:link w:val="25"/>
    <w:rPr>
      <w:rFonts w:ascii="XO Thames" w:hAnsi="XO Thames"/>
      <w:sz w:val="28"/>
    </w:rPr>
  </w:style>
  <w:style w:type="character" w:customStyle="1" w:styleId="12">
    <w:name w:val="Заголовок Знак1"/>
    <w:link w:val="a3"/>
    <w:rPr>
      <w:rFonts w:ascii="XO Thames" w:hAnsi="XO Thames"/>
      <w:b/>
      <w:caps/>
      <w:color w:val="000000"/>
      <w:sz w:val="40"/>
    </w:rPr>
  </w:style>
  <w:style w:type="character" w:customStyle="1" w:styleId="41">
    <w:name w:val="Заголовок 4 Знак1"/>
    <w:link w:val="4"/>
    <w:rPr>
      <w:rFonts w:ascii="XO Thames" w:hAnsi="XO Thames"/>
      <w:b/>
      <w:color w:val="000000"/>
      <w:sz w:val="24"/>
    </w:rPr>
  </w:style>
  <w:style w:type="paragraph" w:customStyle="1" w:styleId="54">
    <w:name w:val="Заголовок 5 Знак"/>
    <w:link w:val="55"/>
    <w:rPr>
      <w:b/>
      <w:sz w:val="22"/>
    </w:rPr>
  </w:style>
  <w:style w:type="character" w:customStyle="1" w:styleId="55">
    <w:name w:val="Заголовок 5 Знак"/>
    <w:link w:val="54"/>
    <w:rPr>
      <w:rFonts w:ascii="XO Thames" w:hAnsi="XO Thames"/>
      <w:b/>
      <w:sz w:val="22"/>
    </w:rPr>
  </w:style>
  <w:style w:type="character" w:customStyle="1" w:styleId="21">
    <w:name w:val="Заголовок 2 Знак1"/>
    <w:link w:val="2"/>
    <w:rPr>
      <w:rFonts w:ascii="XO Thames" w:hAnsi="XO Thames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63000"/>
              </a:schemeClr>
            </a:gs>
            <a:gs pos="100000">
              <a:schemeClr val="phClr">
                <a:tint val="8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0">
          <a:prstDash val="solid"/>
        </a:ln>
        <a:ln w="0">
          <a:prstDash val="solid"/>
        </a:ln>
        <a:ln w="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</a:schemeClr>
            </a:gs>
            <a:gs pos="40000">
              <a:schemeClr val="phClr">
                <a:tint val="5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2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5142</Words>
  <Characters>29312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Т</cp:lastModifiedBy>
  <cp:revision>4</cp:revision>
  <dcterms:created xsi:type="dcterms:W3CDTF">2024-07-02T04:14:00Z</dcterms:created>
  <dcterms:modified xsi:type="dcterms:W3CDTF">2024-07-02T04:31:00Z</dcterms:modified>
</cp:coreProperties>
</file>