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приложение к постановлению Правительства Камчатского края от 15.01.2024 № 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</w:t>
      </w:r>
    </w:p>
    <w:p>
      <w:pPr>
        <w:pStyle w:val="NoSpacing11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111"/>
        <w:spacing w:lineRule="auto" w:line="24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постановления Правительства Камчатского края разработан в целях внесения изменения в Порядок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утвержденный постановлением Правительства Камчатского края от 15.01.2024 № 6-П (далее – Проект постановления, Порядок предоставления субсидий).</w:t>
      </w:r>
    </w:p>
    <w:p>
      <w:pPr>
        <w:pStyle w:val="Normal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</w:rPr>
        <w:t xml:space="preserve">20 августа 2024 года состоялось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 xml:space="preserve">заседание президиума Правительственной комиссии по вопросам социально-экономического развития Дальнего Востока под председательством Заместителя Председателя Правительства Российской Федерации – полномочного представителя Президента Российской Федерации в Дальневосточном федеральном округе Ю.П.Трутнева, на котором </w:t>
      </w: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  <w:lang w:val="ru-RU" w:eastAsia="en-US" w:bidi="ar-SA"/>
        </w:rPr>
        <w:t>рассмотрен вопрос обустройства туристских маршрутов (троп) и одобрено 4 проекта: «На Авачинский перевал и экструзию Верблюд», «Водопад Вилючинский», «На встречу с Тихим океаном (Халактырский пляж)», «Тайны Голубых озер».</w:t>
      </w:r>
    </w:p>
    <w:p>
      <w:pPr>
        <w:pStyle w:val="Style19"/>
        <w:widowControl w:val="false"/>
        <w:suppressLineNumbers/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>Общая стоимость проектов на 2025-2026 годы составляет около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 xml:space="preserve"> 421 млн. рублей, из которых запланировано получение средств из федерального бюджета в размере около 387 млн. рублей и финансирование из средств регионального бюджета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shadow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>– 34 млн. рублей.</w:t>
      </w:r>
    </w:p>
    <w:p>
      <w:pPr>
        <w:pStyle w:val="Normal"/>
        <w:suppressAutoHyphens w:val="true"/>
        <w:spacing w:lineRule="auto" w:line="240" w:before="0" w:after="0"/>
        <w:ind w:left="0"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Правительства Камчатского края от 28.11.2024 </w:t>
        <w:br/>
        <w:t xml:space="preserve">№ 421-РП внесены изменения в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shadow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 xml:space="preserve">План социального развития центров экономического роста Камчатского края на период до 2025 года: включены мероприятия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shadow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en-US" w:bidi="ar-SA"/>
        </w:rPr>
        <w:t>«На Авачинский перевал и экструзию Верблюд», «Водопад Вилючинский», «На встречу с Тихим океаном (Халактырский пляж)», «Тайны Голубых озер».</w:t>
      </w:r>
    </w:p>
    <w:p>
      <w:pPr>
        <w:pStyle w:val="NoSpacing111"/>
        <w:spacing w:lineRule="auto" w:line="24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постановления вносятся следующие изменения.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1) Внесены изменения в перечень направлений расходов, источником финансового обеспечения которых являются субсидии в целях достижения результатов комплекса процессных мероприятий «Развитие инфраструктуры туристских ресурсов в Камчатском крае».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направлений расходов дополнен разработкой концепций обустройства туристских маршрутов (троп), </w:t>
      </w:r>
      <w:r>
        <w:rPr>
          <w:rFonts w:ascii="Times New Roman" w:hAnsi="Times New Roman"/>
          <w:sz w:val="28"/>
          <w:szCs w:val="28"/>
        </w:rPr>
        <w:t>включая разработку архитектурно-планировочных схем и решений, разработку эскиза генерального плана и визуализацию концепции.</w:t>
      </w:r>
    </w:p>
    <w:p>
      <w:pPr>
        <w:pStyle w:val="Normal"/>
        <w:suppressAutoHyphens w:val="true"/>
        <w:spacing w:lineRule="auto" w:line="240" w:before="0" w:after="0"/>
        <w:ind w:left="0"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В целях реализации мероприятий по обустройству туристских маршрутов (троп) необходимо разработать концепцию обустройства для каждого маршрута, </w:t>
      </w:r>
      <w:r>
        <w:rPr>
          <w:rFonts w:ascii="Times New Roman" w:hAnsi="Times New Roman"/>
          <w:sz w:val="28"/>
          <w:szCs w:val="28"/>
          <w:shd w:fill="auto" w:val="clear"/>
        </w:rPr>
        <w:t>а также предоставить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архитектурно-планировочны</w:t>
      </w:r>
      <w:r>
        <w:rPr>
          <w:rFonts w:ascii="Times New Roman" w:hAnsi="Times New Roman"/>
          <w:sz w:val="28"/>
          <w:szCs w:val="28"/>
          <w:shd w:fill="auto" w:val="clear"/>
        </w:rPr>
        <w:t>е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схем</w:t>
      </w:r>
      <w:r>
        <w:rPr>
          <w:rFonts w:ascii="Times New Roman" w:hAnsi="Times New Roman"/>
          <w:sz w:val="28"/>
          <w:szCs w:val="28"/>
          <w:shd w:fill="auto" w:val="clear"/>
        </w:rPr>
        <w:t>ы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и решени</w:t>
      </w:r>
      <w:r>
        <w:rPr>
          <w:rFonts w:ascii="Times New Roman" w:hAnsi="Times New Roman"/>
          <w:sz w:val="28"/>
          <w:szCs w:val="28"/>
          <w:shd w:fill="auto" w:val="clear"/>
        </w:rPr>
        <w:t>я</w:t>
      </w:r>
      <w:r>
        <w:rPr>
          <w:rFonts w:ascii="Times New Roman" w:hAnsi="Times New Roman"/>
          <w:sz w:val="28"/>
          <w:szCs w:val="28"/>
          <w:shd w:fill="auto" w:val="clear"/>
        </w:rPr>
        <w:t>, эскиз генерального плана и визуализацию концепции.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2) Внесены изменения </w:t>
      </w:r>
      <w:r>
        <w:rPr>
          <w:rFonts w:ascii="Times New Roman" w:hAnsi="Times New Roman"/>
          <w:sz w:val="28"/>
          <w:szCs w:val="28"/>
          <w:shd w:fill="auto" w:val="clear"/>
        </w:rPr>
        <w:t>в перечень результатов предоставления субсидий.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Перечень результатов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комплекса процессных мероприятий «Развитие инфраструктуры туристских ресурсов в Камчатском крае» для мероприятия (результата) «Обустройство и содержание туристских точек притяжения, включая создание туристских троп и маршрутов» </w:t>
      </w:r>
      <w:r>
        <w:rPr>
          <w:rFonts w:ascii="Times New Roman" w:hAnsi="Times New Roman"/>
          <w:sz w:val="28"/>
          <w:szCs w:val="28"/>
          <w:shd w:fill="auto" w:val="clear"/>
        </w:rPr>
        <w:t>дополнен результатом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количество разработанных концепций туристских маршрутов (троп);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Для реализации настоящего Проекта постановления дополнительные финансовые средства краевого бюджета не потребуются.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Проект постановления не подлежит оценке регулирующего воздействия в соответствии с постановлением Правительства Камчатского края </w:t>
        <w:br/>
        <w:t>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suppressAutoHyphens w:val="true"/>
        <w:spacing w:lineRule="auto" w:line="240" w:before="0" w:after="160"/>
        <w:ind w:left="0" w:righ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Проект постановления Правительства Камчатского кра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я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24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.12.2024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13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01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.202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5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независимой антикоррупционной экс</w:t>
      </w:r>
      <w:r>
        <w:rPr>
          <w:rFonts w:ascii="Times New Roman" w:hAnsi="Times New Roman"/>
          <w:sz w:val="28"/>
          <w:szCs w:val="28"/>
          <w:shd w:fill="auto" w:val="clear"/>
        </w:rPr>
        <w:t>пертизы.</w:t>
      </w:r>
    </w:p>
    <w:sectPr>
      <w:headerReference w:type="default" r:id="rId2"/>
      <w:type w:val="nextPage"/>
      <w:pgSz w:w="11906" w:h="16838"/>
      <w:pgMar w:left="1418" w:right="851" w:gutter="0" w:header="709" w:top="851" w:footer="0" w:bottom="851"/>
      <w:pgNumType w:start="1"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160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Footnote11">
    <w:name w:val="Footnote11"/>
    <w:link w:val="Footnote111"/>
    <w:qFormat/>
    <w:rPr>
      <w:rFonts w:ascii="XO Thames" w:hAnsi="XO Thames"/>
    </w:rPr>
  </w:style>
  <w:style w:type="character" w:styleId="Heading412">
    <w:name w:val="Heading 412"/>
    <w:link w:val="Heading4121"/>
    <w:qFormat/>
    <w:rPr>
      <w:rFonts w:ascii="XO Thames" w:hAnsi="XO Thames"/>
      <w:b/>
      <w:sz w:val="24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DefaultParagraphFont11">
    <w:name w:val="Default Paragraph Font11"/>
    <w:link w:val="DefaultParagraphFont111"/>
    <w:qFormat/>
    <w:rPr/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11">
    <w:name w:val="Гиперссылка1"/>
    <w:link w:val="18"/>
    <w:qFormat/>
    <w:rPr>
      <w:color w:val="0083C9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Header1">
    <w:name w:val="Header1"/>
    <w:basedOn w:val="17"/>
    <w:link w:val="Header11"/>
    <w:qFormat/>
    <w:rPr/>
  </w:style>
  <w:style w:type="character" w:styleId="12">
    <w:name w:val="Заголовок1"/>
    <w:link w:val="19"/>
    <w:qFormat/>
    <w:rPr>
      <w:rFonts w:ascii="Open Sans" w:hAnsi="Open Sans"/>
      <w:sz w:val="28"/>
    </w:rPr>
  </w:style>
  <w:style w:type="character" w:styleId="NoSpacing11">
    <w:name w:val="No Spacing11"/>
    <w:link w:val="NoSpacing111"/>
    <w:qFormat/>
    <w:rPr>
      <w:rFonts w:ascii="Times New Roman" w:hAnsi="Times New Roman"/>
      <w:sz w:val="24"/>
    </w:rPr>
  </w:style>
  <w:style w:type="character" w:styleId="Textbody">
    <w:name w:val="Text body"/>
    <w:link w:val="Textbody1"/>
    <w:qFormat/>
    <w:rPr/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52">
    <w:name w:val="Contents 52"/>
    <w:link w:val="Contents521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Internetlink2">
    <w:name w:val="Internet link2"/>
    <w:link w:val="Internetlink21"/>
    <w:qFormat/>
    <w:rPr>
      <w:rFonts w:ascii="Calibri" w:hAnsi="Calibri"/>
      <w:color w:val="0083C9"/>
    </w:rPr>
  </w:style>
  <w:style w:type="character" w:styleId="List1">
    <w:name w:val="List1"/>
    <w:basedOn w:val="Textbody"/>
    <w:link w:val="List11"/>
    <w:qFormat/>
    <w:rPr/>
  </w:style>
  <w:style w:type="character" w:styleId="13">
    <w:name w:val="Обычный1"/>
    <w:link w:val="110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aption">
    <w:name w:val="caption"/>
    <w:link w:val="Caption2"/>
    <w:qFormat/>
    <w:rPr>
      <w:i/>
      <w:sz w:val="24"/>
    </w:rPr>
  </w:style>
  <w:style w:type="character" w:styleId="Contents32">
    <w:name w:val="Contents 32"/>
    <w:link w:val="Contents321"/>
    <w:qFormat/>
    <w:rPr>
      <w:rFonts w:ascii="XO Thames" w:hAnsi="XO Thames"/>
      <w:sz w:val="28"/>
    </w:rPr>
  </w:style>
  <w:style w:type="character" w:styleId="Contents42">
    <w:name w:val="Contents 42"/>
    <w:link w:val="Contents421"/>
    <w:qFormat/>
    <w:rPr>
      <w:rFonts w:ascii="XO Thames" w:hAnsi="XO Thames"/>
      <w:sz w:val="28"/>
    </w:rPr>
  </w:style>
  <w:style w:type="character" w:styleId="Subtitle11">
    <w:name w:val="Subtitle11"/>
    <w:link w:val="Subtitle111"/>
    <w:qFormat/>
    <w:rPr>
      <w:rFonts w:ascii="XO Thames" w:hAnsi="XO Thames"/>
      <w:i/>
      <w:sz w:val="24"/>
    </w:rPr>
  </w:style>
  <w:style w:type="character" w:styleId="Internetlink1">
    <w:name w:val="Internet link1"/>
    <w:link w:val="Internetlink11"/>
    <w:qFormat/>
    <w:rPr>
      <w:rFonts w:ascii="Calibri" w:hAnsi="Calibri"/>
      <w:color w:val="0083C9"/>
    </w:rPr>
  </w:style>
  <w:style w:type="character" w:styleId="Contents51">
    <w:name w:val="Contents 51"/>
    <w:link w:val="Contents511"/>
    <w:qFormat/>
    <w:rPr>
      <w:rFonts w:ascii="XO Thames" w:hAnsi="XO Thames"/>
      <w:sz w:val="28"/>
    </w:rPr>
  </w:style>
  <w:style w:type="character" w:styleId="Heading512">
    <w:name w:val="Heading 512"/>
    <w:link w:val="Heading5121"/>
    <w:qFormat/>
    <w:rPr>
      <w:rFonts w:ascii="XO Thames" w:hAnsi="XO Thames"/>
      <w:b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Contents11">
    <w:name w:val="Contents 11"/>
    <w:link w:val="Contents111"/>
    <w:qFormat/>
    <w:rPr>
      <w:rFonts w:ascii="XO Thames" w:hAnsi="XO Thames"/>
      <w:b/>
      <w:sz w:val="28"/>
    </w:rPr>
  </w:style>
  <w:style w:type="character" w:styleId="Emphasis2">
    <w:name w:val="Emphasis2"/>
    <w:basedOn w:val="DefaultParagraphFont11"/>
    <w:link w:val="Emphasis21"/>
    <w:qFormat/>
    <w:rPr>
      <w:i/>
    </w:rPr>
  </w:style>
  <w:style w:type="character" w:styleId="Contents8">
    <w:name w:val="Contents 8"/>
    <w:link w:val="Contents81"/>
    <w:qFormat/>
    <w:rPr>
      <w:rFonts w:ascii="XO Thames" w:hAnsi="XO Thames"/>
      <w:sz w:val="28"/>
    </w:rPr>
  </w:style>
  <w:style w:type="character" w:styleId="Heading51">
    <w:name w:val="Heading 51"/>
    <w:link w:val="Heading511"/>
    <w:qFormat/>
    <w:rPr>
      <w:rFonts w:ascii="XO Thames" w:hAnsi="XO Thames"/>
      <w:b/>
    </w:rPr>
  </w:style>
  <w:style w:type="character" w:styleId="Heading31">
    <w:name w:val="Heading 31"/>
    <w:link w:val="Heading311"/>
    <w:qFormat/>
    <w:rPr>
      <w:rFonts w:ascii="XO Thames" w:hAnsi="XO Thames"/>
      <w:b/>
      <w:sz w:val="26"/>
    </w:rPr>
  </w:style>
  <w:style w:type="character" w:styleId="Caption1">
    <w:name w:val="Caption1"/>
    <w:link w:val="Caption11"/>
    <w:qFormat/>
    <w:rPr>
      <w:i/>
      <w:sz w:val="24"/>
    </w:rPr>
  </w:style>
  <w:style w:type="character" w:styleId="Heading5">
    <w:name w:val="Heading 5"/>
    <w:qFormat/>
    <w:rPr>
      <w:rFonts w:ascii="XO Thames" w:hAnsi="XO Thames"/>
      <w:b/>
    </w:rPr>
  </w:style>
  <w:style w:type="character" w:styleId="Contents82">
    <w:name w:val="Contents 82"/>
    <w:link w:val="Contents821"/>
    <w:qFormat/>
    <w:rPr>
      <w:rFonts w:ascii="XO Thames" w:hAnsi="XO Thames"/>
      <w:sz w:val="28"/>
    </w:rPr>
  </w:style>
  <w:style w:type="character" w:styleId="Title11">
    <w:name w:val="Title11"/>
    <w:link w:val="Title111"/>
    <w:qFormat/>
    <w:rPr>
      <w:rFonts w:ascii="XO Thames" w:hAnsi="XO Thames"/>
      <w:b/>
      <w:caps/>
      <w:sz w:val="40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List">
    <w:name w:val="List"/>
    <w:basedOn w:val="Textbody"/>
    <w:qFormat/>
    <w:rPr/>
  </w:style>
  <w:style w:type="character" w:styleId="Endnote11">
    <w:name w:val="Endnote11"/>
    <w:link w:val="Endnote111"/>
    <w:qFormat/>
    <w:rPr>
      <w:rFonts w:ascii="XO Thames" w:hAnsi="XO Thames"/>
    </w:rPr>
  </w:style>
  <w:style w:type="character" w:styleId="Heading111">
    <w:name w:val="Heading 111"/>
    <w:link w:val="Heading1111"/>
    <w:qFormat/>
    <w:rPr>
      <w:rFonts w:ascii="XO Thames" w:hAnsi="XO Thames"/>
      <w:b/>
      <w:sz w:val="32"/>
    </w:rPr>
  </w:style>
  <w:style w:type="character" w:styleId="Heading312">
    <w:name w:val="Heading 312"/>
    <w:link w:val="Heading3121"/>
    <w:qFormat/>
    <w:rPr>
      <w:rFonts w:ascii="XO Thames" w:hAnsi="XO Thames"/>
      <w:b/>
      <w:sz w:val="26"/>
    </w:rPr>
  </w:style>
  <w:style w:type="character" w:styleId="Style9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Contents22">
    <w:name w:val="Contents 22"/>
    <w:link w:val="Contents221"/>
    <w:qFormat/>
    <w:rPr>
      <w:rFonts w:ascii="XO Thames" w:hAnsi="XO Thames"/>
      <w:sz w:val="28"/>
    </w:rPr>
  </w:style>
  <w:style w:type="character" w:styleId="Emphasis11">
    <w:name w:val="Emphasis11"/>
    <w:basedOn w:val="DefaultParagraphFont11"/>
    <w:link w:val="Emphasis111"/>
    <w:qFormat/>
    <w:rPr>
      <w:i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Footnote2">
    <w:name w:val="Footnote2"/>
    <w:link w:val="Footnote21"/>
    <w:qFormat/>
    <w:rPr>
      <w:rFonts w:ascii="XO Thames" w:hAnsi="XO Thames"/>
    </w:rPr>
  </w:style>
  <w:style w:type="character" w:styleId="Subtitle2">
    <w:name w:val="Subtitle2"/>
    <w:link w:val="Subtitle21"/>
    <w:qFormat/>
    <w:rPr>
      <w:rFonts w:ascii="XO Thames" w:hAnsi="XO Thames"/>
      <w:i/>
      <w:sz w:val="24"/>
    </w:rPr>
  </w:style>
  <w:style w:type="character" w:styleId="Contents92">
    <w:name w:val="Contents 92"/>
    <w:link w:val="Contents921"/>
    <w:qFormat/>
    <w:rPr>
      <w:rFonts w:ascii="XO Thames" w:hAnsi="XO Thames"/>
      <w:sz w:val="28"/>
    </w:rPr>
  </w:style>
  <w:style w:type="character" w:styleId="Contents9">
    <w:name w:val="Contents 9"/>
    <w:link w:val="Contents91"/>
    <w:qFormat/>
    <w:rPr>
      <w:rFonts w:ascii="XO Thames" w:hAnsi="XO Thames"/>
      <w:sz w:val="28"/>
    </w:rPr>
  </w:style>
  <w:style w:type="character" w:styleId="Contents31">
    <w:name w:val="Contents 31"/>
    <w:link w:val="Contents311"/>
    <w:qFormat/>
    <w:rPr>
      <w:rFonts w:ascii="XO Thames" w:hAnsi="XO Thames"/>
      <w:sz w:val="28"/>
    </w:rPr>
  </w:style>
  <w:style w:type="character" w:styleId="Heading22">
    <w:name w:val="Heading 22"/>
    <w:link w:val="Heading221"/>
    <w:qFormat/>
    <w:rPr>
      <w:rFonts w:ascii="XO Thames" w:hAnsi="XO Thames"/>
      <w:b/>
      <w:sz w:val="28"/>
    </w:rPr>
  </w:style>
  <w:style w:type="character" w:styleId="Contents62">
    <w:name w:val="Contents 62"/>
    <w:link w:val="Contents621"/>
    <w:qFormat/>
    <w:rPr>
      <w:rFonts w:ascii="XO Thames" w:hAnsi="XO Thames"/>
      <w:sz w:val="28"/>
    </w:rPr>
  </w:style>
  <w:style w:type="character" w:styleId="Title2">
    <w:name w:val="Title2"/>
    <w:link w:val="Title21"/>
    <w:qFormat/>
    <w:rPr>
      <w:rFonts w:ascii="XO Thames" w:hAnsi="XO Thames"/>
      <w:b/>
      <w:caps/>
      <w:sz w:val="40"/>
    </w:rPr>
  </w:style>
  <w:style w:type="character" w:styleId="14">
    <w:name w:val="Выделение1"/>
    <w:basedOn w:val="DefaultParagraphFont11"/>
    <w:link w:val="112"/>
    <w:qFormat/>
    <w:rPr>
      <w:i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Contents72">
    <w:name w:val="Contents 72"/>
    <w:link w:val="Contents721"/>
    <w:qFormat/>
    <w:rPr>
      <w:rFonts w:ascii="XO Thames" w:hAnsi="XO Thames"/>
      <w:sz w:val="28"/>
    </w:rPr>
  </w:style>
  <w:style w:type="character" w:styleId="ListParagraph11">
    <w:name w:val="List Paragraph11"/>
    <w:link w:val="ListParagraph111"/>
    <w:qFormat/>
    <w:rPr/>
  </w:style>
  <w:style w:type="character" w:styleId="Heading211">
    <w:name w:val="Heading 211"/>
    <w:link w:val="Heading2111"/>
    <w:qFormat/>
    <w:rPr>
      <w:rFonts w:ascii="XO Thames" w:hAnsi="XO Thames"/>
      <w:b/>
      <w:sz w:val="28"/>
    </w:rPr>
  </w:style>
  <w:style w:type="character" w:styleId="Heading12">
    <w:name w:val="Heading 12"/>
    <w:link w:val="Heading121"/>
    <w:qFormat/>
    <w:rPr>
      <w:rFonts w:ascii="XO Thames" w:hAnsi="XO Thames"/>
      <w:b/>
      <w:sz w:val="32"/>
    </w:rPr>
  </w:style>
  <w:style w:type="character" w:styleId="15">
    <w:name w:val="Указатель1"/>
    <w:link w:val="113"/>
    <w:qFormat/>
    <w:rPr/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BalloonText11">
    <w:name w:val="Balloon Text11"/>
    <w:link w:val="BalloonText111"/>
    <w:qFormat/>
    <w:rPr>
      <w:rFonts w:ascii="Segoe UI" w:hAnsi="Segoe UI"/>
      <w:sz w:val="18"/>
    </w:rPr>
  </w:style>
  <w:style w:type="character" w:styleId="Header">
    <w:name w:val="Header"/>
    <w:basedOn w:val="17"/>
    <w:qFormat/>
    <w:rPr/>
  </w:style>
  <w:style w:type="character" w:styleId="16">
    <w:name w:val="Содержимое врезки1"/>
    <w:link w:val="114"/>
    <w:qFormat/>
    <w:rPr/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Contents12">
    <w:name w:val="Contents 12"/>
    <w:link w:val="Contents121"/>
    <w:qFormat/>
    <w:rPr>
      <w:rFonts w:ascii="XO Thames" w:hAnsi="XO Thames"/>
      <w:b/>
      <w:sz w:val="28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17">
    <w:name w:val="Колонтитул1"/>
    <w:link w:val="115"/>
    <w:qFormat/>
    <w:rPr>
      <w:rFonts w:ascii="XO Thames" w:hAnsi="XO Thames"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/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Footnote111">
    <w:name w:val="Footnote11"/>
    <w:link w:val="Footnote11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4121">
    <w:name w:val="Heading 412"/>
    <w:link w:val="Heading4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1">
    <w:name w:val="Default Paragraph Font11"/>
    <w:link w:val="DefaultParagraphFont1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8">
    <w:name w:val="Гиперссылка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83C9"/>
      <w:spacing w:val="0"/>
      <w:kern w:val="0"/>
      <w:sz w:val="22"/>
      <w:szCs w:val="20"/>
      <w:lang w:val="ru-RU" w:eastAsia="zh-CN" w:bidi="hi-IN"/>
    </w:rPr>
  </w:style>
  <w:style w:type="paragraph" w:styleId="Heading411">
    <w:name w:val="Heading 41"/>
    <w:link w:val="Heading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er11">
    <w:name w:val="Header1"/>
    <w:basedOn w:val="115"/>
    <w:link w:val="Header1"/>
    <w:qFormat/>
    <w:pPr/>
    <w:rPr/>
  </w:style>
  <w:style w:type="paragraph" w:styleId="19">
    <w:name w:val="Заголовок1"/>
    <w:basedOn w:val="Normal"/>
    <w:next w:val="Style11"/>
    <w:link w:val="1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NoSpacing111">
    <w:name w:val="No Spacing11"/>
    <w:link w:val="NoSpacing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21">
    <w:name w:val="Contents 52"/>
    <w:link w:val="Contents5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21">
    <w:name w:val="Internet link2"/>
    <w:link w:val="Internetlink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83C9"/>
      <w:spacing w:val="0"/>
      <w:kern w:val="0"/>
      <w:sz w:val="22"/>
      <w:szCs w:val="20"/>
      <w:lang w:val="ru-RU" w:eastAsia="zh-CN" w:bidi="hi-IN"/>
    </w:rPr>
  </w:style>
  <w:style w:type="paragraph" w:styleId="List11">
    <w:name w:val="List1"/>
    <w:basedOn w:val="Textbody1"/>
    <w:link w:val="List1"/>
    <w:qFormat/>
    <w:pPr/>
    <w:rPr/>
  </w:style>
  <w:style w:type="paragraph" w:styleId="110">
    <w:name w:val="Обычный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2">
    <w:name w:val="caption"/>
    <w:basedOn w:val="Normal"/>
    <w:link w:val="Caption"/>
    <w:qFormat/>
    <w:pPr>
      <w:spacing w:before="120" w:after="120"/>
    </w:pPr>
    <w:rPr>
      <w:i/>
      <w:sz w:val="24"/>
    </w:rPr>
  </w:style>
  <w:style w:type="paragraph" w:styleId="Contents321">
    <w:name w:val="Contents 32"/>
    <w:link w:val="Contents3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1">
    <w:name w:val="Contents 42"/>
    <w:link w:val="Contents4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1">
    <w:name w:val="Subtitle11"/>
    <w:link w:val="Subtitle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1">
    <w:name w:val="Internet link1"/>
    <w:link w:val="Internetlink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/>
      <w:color w:val="0083C9"/>
      <w:spacing w:val="0"/>
      <w:kern w:val="0"/>
      <w:sz w:val="22"/>
      <w:szCs w:val="20"/>
      <w:lang w:val="ru-RU" w:eastAsia="zh-CN" w:bidi="hi-IN"/>
    </w:rPr>
  </w:style>
  <w:style w:type="paragraph" w:styleId="Contents511">
    <w:name w:val="Contents 51"/>
    <w:link w:val="Contents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21">
    <w:name w:val="Heading 512"/>
    <w:link w:val="Heading5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1">
    <w:name w:val="Contents 11"/>
    <w:link w:val="Contents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21">
    <w:name w:val="Emphasis2"/>
    <w:basedOn w:val="DefaultParagraphFont111"/>
    <w:link w:val="Emphasis2"/>
    <w:qFormat/>
    <w:pPr/>
    <w:rPr>
      <w:i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1">
    <w:name w:val="Heading 51"/>
    <w:link w:val="Heading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311">
    <w:name w:val="Heading 31"/>
    <w:link w:val="Heading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aption11">
    <w:name w:val="Caption1"/>
    <w:link w:val="Caption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21">
    <w:name w:val="Contents 82"/>
    <w:link w:val="Contents8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1">
    <w:name w:val="Title11"/>
    <w:link w:val="Title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Endnote111">
    <w:name w:val="Endnote11"/>
    <w:link w:val="Endnote11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111">
    <w:name w:val="Heading 111"/>
    <w:link w:val="Heading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3121">
    <w:name w:val="Heading 312"/>
    <w:link w:val="Heading3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1">
    <w:name w:val="Contents 22"/>
    <w:link w:val="Contents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111">
    <w:name w:val="Emphasis11"/>
    <w:basedOn w:val="DefaultParagraphFont111"/>
    <w:link w:val="Emphasis11"/>
    <w:qFormat/>
    <w:pPr/>
    <w:rPr>
      <w:i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21">
    <w:name w:val="Footnote2"/>
    <w:link w:val="Footnote2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21">
    <w:name w:val="Subtitle2"/>
    <w:link w:val="Subtitle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21">
    <w:name w:val="Contents 92"/>
    <w:link w:val="Contents9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">
    <w:name w:val="Contents 31"/>
    <w:link w:val="Contents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21">
    <w:name w:val="Heading 22"/>
    <w:link w:val="Heading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1">
    <w:name w:val="Contents 62"/>
    <w:link w:val="Contents6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21">
    <w:name w:val="Title2"/>
    <w:link w:val="Title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2">
    <w:name w:val="Выделение1"/>
    <w:basedOn w:val="DefaultParagraphFont111"/>
    <w:link w:val="14"/>
    <w:qFormat/>
    <w:pPr/>
    <w:rPr>
      <w:i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1">
    <w:name w:val="Contents 72"/>
    <w:link w:val="Contents7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11">
    <w:name w:val="List Paragraph11"/>
    <w:basedOn w:val="Normal"/>
    <w:link w:val="ListParagraph11"/>
    <w:qFormat/>
    <w:pPr>
      <w:spacing w:before="0" w:after="160"/>
      <w:ind w:left="720" w:right="0" w:hanging="0"/>
      <w:contextualSpacing/>
    </w:pPr>
    <w:rPr/>
  </w:style>
  <w:style w:type="paragraph" w:styleId="Heading2111">
    <w:name w:val="Heading 211"/>
    <w:link w:val="Heading2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21">
    <w:name w:val="Heading 12"/>
    <w:link w:val="Heading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3">
    <w:name w:val="Указатель1"/>
    <w:basedOn w:val="Normal"/>
    <w:link w:val="15"/>
    <w:qFormat/>
    <w:pPr/>
    <w:rPr/>
  </w:style>
  <w:style w:type="paragraph" w:styleId="Style16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"/>
    <w:basedOn w:val="Normal"/>
    <w:link w:val="BalloonText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17">
    <w:name w:val="Header"/>
    <w:basedOn w:val="115"/>
    <w:pPr/>
    <w:rPr/>
  </w:style>
  <w:style w:type="paragraph" w:styleId="114">
    <w:name w:val="Содержимое врезки1"/>
    <w:basedOn w:val="Normal"/>
    <w:link w:val="16"/>
    <w:qFormat/>
    <w:pPr/>
    <w:rPr/>
  </w:style>
  <w:style w:type="paragraph" w:styleId="Style18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121">
    <w:name w:val="Contents 12"/>
    <w:link w:val="Contents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5">
    <w:name w:val="Колонтитул1"/>
    <w:link w:val="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table" w:default="1" w:styleId="Style_8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Application>LibreOffice/7.4.4.2$Linux_X86_64 LibreOffice_project/40$Build-2</Application>
  <AppVersion>15.0000</AppVersion>
  <Pages>2</Pages>
  <Words>468</Words>
  <Characters>3696</Characters>
  <CharactersWithSpaces>4153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2024-12-24T12:19:12Z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