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7000000">
      <w:pPr>
        <w:pStyle w:val="Style_2"/>
        <w:spacing w:after="0" w:before="0"/>
        <w:ind/>
        <w:jc w:val="center"/>
        <w:rPr>
          <w:rFonts w:ascii="Times New Roman" w:hAnsi="Times New Roman"/>
          <w:b w:val="1"/>
          <w:sz w:val="28"/>
          <w:u w:val="none"/>
        </w:rPr>
      </w:pPr>
      <w:r>
        <w:rPr>
          <w:rFonts w:ascii="Times New Roman" w:hAnsi="Times New Roman"/>
          <w:b w:val="1"/>
          <w:sz w:val="28"/>
          <w:u w:val="none"/>
        </w:rPr>
        <w:t>Отчет о реализации Региональной программы развития экспорта Камчатского края в 2024 году</w:t>
      </w:r>
    </w:p>
    <w:p w14:paraId="08000000">
      <w:pPr>
        <w:pStyle w:val="Style_2"/>
        <w:spacing w:after="0"/>
        <w:ind/>
        <w:jc w:val="center"/>
        <w:rPr>
          <w:rFonts w:ascii="Times New Roman" w:hAnsi="Times New Roman"/>
          <w:sz w:val="22"/>
          <w:u w:val="none"/>
        </w:rPr>
      </w:pPr>
    </w:p>
    <w:tbl>
      <w:tblPr>
        <w:tblStyle w:val="Style_3"/>
        <w:tblW w:type="auto" w:w="0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83"/>
        <w:gridCol w:w="3539"/>
        <w:gridCol w:w="2372"/>
        <w:gridCol w:w="2656"/>
        <w:gridCol w:w="728"/>
        <w:gridCol w:w="4592"/>
      </w:tblGrid>
      <w:tr>
        <w:tc>
          <w:tcPr>
            <w:tcW w:type="dxa" w:w="683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0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№ п/п</w:t>
            </w:r>
          </w:p>
        </w:tc>
        <w:tc>
          <w:tcPr>
            <w:tcW w:type="dxa" w:w="3539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00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Наименование мероприятия</w:t>
            </w:r>
          </w:p>
        </w:tc>
        <w:tc>
          <w:tcPr>
            <w:tcW w:type="dxa" w:w="2372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0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Ответственный исполнитель</w:t>
            </w:r>
          </w:p>
        </w:tc>
        <w:tc>
          <w:tcPr>
            <w:tcW w:type="dxa" w:w="3384"/>
            <w:gridSpan w:val="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0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Результат реализации по годам</w:t>
            </w:r>
          </w:p>
        </w:tc>
        <w:tc>
          <w:tcPr>
            <w:tcW w:type="dxa" w:w="4592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0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Отчет об исполнении</w:t>
            </w:r>
          </w:p>
        </w:tc>
      </w:tr>
      <w:tr>
        <w:tc>
          <w:tcPr>
            <w:tcW w:type="dxa" w:w="683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3539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372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0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Показатель результата</w:t>
            </w:r>
          </w:p>
        </w:tc>
        <w:tc>
          <w:tcPr>
            <w:tcW w:type="dxa" w:w="72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0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2024 год</w:t>
            </w:r>
          </w:p>
        </w:tc>
        <w:tc>
          <w:tcPr>
            <w:tcW w:type="dxa" w:w="4592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</w:tr>
      <w:tr>
        <w:trPr>
          <w:trHeight w:hRule="atLeast" w:val="531"/>
        </w:trPr>
        <w:tc>
          <w:tcPr>
            <w:tcW w:type="dxa" w:w="14570"/>
            <w:gridSpan w:val="6"/>
            <w:shd w:themeFill="accent6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00000">
            <w:pPr>
              <w:pStyle w:val="Style_4"/>
              <w:widowControl w:val="1"/>
              <w:numPr>
                <w:ilvl w:val="0"/>
                <w:numId w:val="1"/>
              </w:numPr>
              <w:spacing w:after="160" w:before="0" w:line="240" w:lineRule="auto"/>
              <w:ind/>
              <w:contextualSpacing w:val="1"/>
              <w:jc w:val="center"/>
              <w:rPr>
                <w:rFonts w:ascii="Times New Roman" w:hAnsi="Times New Roman"/>
                <w:b w:val="1"/>
                <w:sz w:val="22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  <w:u w:val="none"/>
              </w:rPr>
              <w:t>Организационные мероприятия</w:t>
            </w:r>
          </w:p>
        </w:tc>
      </w:tr>
      <w:tr>
        <w:trPr>
          <w:trHeight w:hRule="atLeast" w:val="2790"/>
        </w:trP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0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1.1.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0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Реализация мероприятий, предусмотренных региональными проектами «Системные меры развития международной кооперации и экспорта», «Экспорт продукции АПК», «Акселерация субъектов малого и среднего предпринимательства»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0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Министерство туризма Камчатского края</w:t>
            </w:r>
          </w:p>
          <w:p w14:paraId="1400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Министерство рыбного хозяйства Камчатского края</w:t>
            </w:r>
          </w:p>
          <w:p w14:paraId="1500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Министерство экономического развития Камчатского края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0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Уровень достижения показателей региональных проектов, %</w:t>
            </w:r>
          </w:p>
        </w:tc>
        <w:tc>
          <w:tcPr>
            <w:tcW w:type="dxa" w:w="72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000000">
            <w:pPr>
              <w:pStyle w:val="Style_5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100</w:t>
            </w:r>
          </w:p>
        </w:tc>
        <w:tc>
          <w:tcPr>
            <w:tcW w:type="dxa" w:w="459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pStyle w:val="Style_2"/>
              <w:widowControl w:val="1"/>
              <w:spacing w:after="0" w:before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Показатель проекта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 «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Системные меры развития международной кооперации и экспорта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» –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внедрен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 Региональный экспортный стандарт. Показатель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выполнен в Камчатском крае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 в ноябре 2024 года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 на 100%.</w:t>
            </w:r>
          </w:p>
          <w:p w14:paraId="19000000">
            <w:pPr>
              <w:pStyle w:val="Style_2"/>
              <w:widowControl w:val="1"/>
              <w:spacing w:after="0" w:before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Нарушения сроков исполнения контрольных точек регионального проекта «Системные меры международной кооперации и экспорта» отсутствуют.</w:t>
            </w:r>
          </w:p>
          <w:p w14:paraId="1A000000">
            <w:p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Достижение целевого показателя регионального проекта «Экспорт продукции АПК» составило 101,8 %.</w:t>
            </w:r>
          </w:p>
          <w:p w14:paraId="1B000000">
            <w:p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В 202</w:t>
            </w:r>
            <w:r>
              <w:rPr>
                <w:rFonts w:ascii="Times New Roman" w:hAnsi="Times New Roman"/>
                <w:sz w:val="22"/>
                <w:u w:val="none"/>
              </w:rPr>
              <w:t>4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 году обеспечено достижение контрольных точек мероприятий, а также показателей региональных проектов, установленных паспортами в соответствии с помесячным планом.</w:t>
            </w:r>
          </w:p>
          <w:p w14:paraId="1C000000">
            <w:pPr>
              <w:pStyle w:val="Style_2"/>
              <w:widowControl w:val="1"/>
              <w:spacing w:after="0" w:before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Нарушения сроков исполнения контрольных точек отсутствуют.</w:t>
            </w:r>
          </w:p>
        </w:tc>
      </w:tr>
      <w:tr>
        <w:trPr>
          <w:trHeight w:hRule="atLeast" w:val="999"/>
        </w:trP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1.2.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Проведение заседаний Совета по внешнеэкономической деятельности при Губернаторе Камчатского края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Министерство туризма Камчатского края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Количество проведенных заседаний, ед.</w:t>
            </w:r>
          </w:p>
        </w:tc>
        <w:tc>
          <w:tcPr>
            <w:tcW w:type="dxa" w:w="72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4</w:t>
            </w:r>
          </w:p>
        </w:tc>
        <w:tc>
          <w:tcPr>
            <w:tcW w:type="dxa" w:w="459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spacing w:line="240" w:lineRule="auto"/>
              <w:ind w:firstLine="0" w:left="0"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Организовано 4 заседания Совета по внешнеэкон</w:t>
            </w:r>
            <w:r>
              <w:rPr>
                <w:rFonts w:ascii="Times New Roman" w:hAnsi="Times New Roman"/>
                <w:sz w:val="22"/>
                <w:u w:val="none"/>
              </w:rPr>
              <w:t>омической деятельности при Губернаторе Камчатского края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1.3.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Организация заседаний Рабочей группы по улучшению инвестиционного климата по направлению «Экспорт»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Министерство туризма Камчатского края</w:t>
            </w:r>
          </w:p>
          <w:p w14:paraId="26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Центр поддержки экспорта Камчатского края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Количество проведенных заседаний, ед.</w:t>
            </w:r>
          </w:p>
        </w:tc>
        <w:tc>
          <w:tcPr>
            <w:tcW w:type="dxa" w:w="72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12</w:t>
            </w:r>
          </w:p>
        </w:tc>
        <w:tc>
          <w:tcPr>
            <w:tcW w:type="dxa" w:w="459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00000">
            <w:pPr>
              <w:pStyle w:val="Style_2"/>
              <w:widowControl w:val="1"/>
              <w:spacing w:after="0" w:before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Проведено 12 заседаний Рабочей группы по улучшению инвестиционного климата по направлению «Экспорт» с участием представителей общественных объединений, предпринима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тельского сообщества Камчатского края. Кроме того, организован круглый стол по вопросам туризма в рамках стратегической сессии 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1.4.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Актуализация нормативной правовой базы по направлению внешнеэкономической деятельности в Камчатском крае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Министерство туризма Камчатского края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Отчет об актуализации нормативной правовой базы, ед.</w:t>
            </w:r>
          </w:p>
        </w:tc>
        <w:tc>
          <w:tcPr>
            <w:tcW w:type="dxa" w:w="72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1</w:t>
            </w:r>
          </w:p>
        </w:tc>
        <w:tc>
          <w:tcPr>
            <w:tcW w:type="dxa" w:w="459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00000">
            <w:pPr>
              <w:pStyle w:val="Style_2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Разработан и принят Закон Камчатского края  «</w:t>
            </w:r>
            <w:r>
              <w:rPr>
                <w:rFonts w:ascii="Times New Roman" w:hAnsi="Times New Roman"/>
                <w:sz w:val="22"/>
                <w:u w:val="none"/>
              </w:rPr>
              <w:t>Об о</w:t>
            </w:r>
            <w:r>
              <w:rPr>
                <w:rFonts w:ascii="Times New Roman" w:hAnsi="Times New Roman"/>
                <w:sz w:val="22"/>
                <w:u w:val="none"/>
              </w:rPr>
              <w:t>тдель</w:t>
            </w:r>
            <w:r>
              <w:rPr>
                <w:rFonts w:ascii="Times New Roman" w:hAnsi="Times New Roman"/>
                <w:sz w:val="22"/>
                <w:u w:val="none"/>
              </w:rPr>
              <w:t>ных вопросах в сфере международных и внешнеэкономических связей органов местного самоуправления муниципальных образований в Камчатском крае».</w:t>
            </w:r>
          </w:p>
          <w:p w14:paraId="30000000">
            <w:pPr>
              <w:pStyle w:val="Style_2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В развитие данного закона разработаны:</w:t>
            </w:r>
          </w:p>
          <w:p w14:paraId="31000000">
            <w:pPr>
              <w:pStyle w:val="Style_2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- постановление Правительства Камчатского края «</w:t>
            </w:r>
            <w:r>
              <w:rPr>
                <w:rFonts w:ascii="Times New Roman" w:hAnsi="Times New Roman"/>
                <w:b w:val="0"/>
                <w:i w:val="0"/>
                <w:caps w:val="0"/>
                <w:smallCaps w:val="0"/>
                <w:color w:val="000000"/>
                <w:spacing w:val="0"/>
                <w:sz w:val="22"/>
                <w:u w:val="none"/>
              </w:rPr>
              <w:t>Об утверждении Порядка формирования муниципальным образованием в Камчатском крае перечня соглашений об осуществлении международных и внешнеэкономических связей органов местного самоуправления муниципальных образований в Камчатском крае с органами местного самоуправления иностранных государств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»; </w:t>
            </w:r>
          </w:p>
          <w:p w14:paraId="32000000">
            <w:pPr>
              <w:pStyle w:val="Style_2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-</w:t>
            </w:r>
            <w:r>
              <w:rPr>
                <w:rFonts w:ascii="Times New Roman" w:hAnsi="Times New Roman"/>
                <w:spacing w:val="0"/>
                <w:sz w:val="22"/>
                <w:u w:val="none"/>
              </w:rPr>
              <w:t> </w:t>
            </w:r>
            <w:r>
              <w:rPr>
                <w:rFonts w:ascii="Times New Roman" w:hAnsi="Times New Roman"/>
                <w:sz w:val="22"/>
                <w:u w:val="none"/>
              </w:rPr>
              <w:t>постановление Правительства Камчатского края «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u w:val="none"/>
              </w:rPr>
              <w:t>О внесении изменения в приложение 1 к постановлению Правительства Камчатского края от 31.03.2023 № 176-П «Об утверждении Положения о Министерстве туризма Камчатского края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»; </w:t>
            </w:r>
          </w:p>
          <w:p w14:paraId="33000000">
            <w:pPr>
              <w:pStyle w:val="Style_2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-</w:t>
            </w:r>
            <w:r>
              <w:rPr>
                <w:rFonts w:ascii="Times New Roman" w:hAnsi="Times New Roman"/>
                <w:spacing w:val="0"/>
                <w:sz w:val="22"/>
                <w:u w:val="none"/>
              </w:rPr>
              <w:t> </w:t>
            </w:r>
            <w:r>
              <w:rPr>
                <w:rFonts w:ascii="Times New Roman" w:hAnsi="Times New Roman"/>
                <w:sz w:val="22"/>
                <w:u w:val="none"/>
              </w:rPr>
              <w:t>приказ Министерства туризма Камчатского края «Об утверждении Порядка информирования главами муниципальных образований в Камчатском крае уполномоченного органа об осуществлении международных и внешнеэкономических связей органов местного самоуправления муниципальных образований в Камчатском крае и о результатах осуществления таких связей в предыдущем году».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1.5.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Формирование отдельных планов развития сотрудничества с зарубежными странами, выделенными как приоритетные для развития международного сотрудничества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Министерство туризма Камчатского края</w:t>
            </w:r>
          </w:p>
          <w:p w14:paraId="37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Торгов-промышленная палата Камчатского края (по согласованию)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План развития сотрудничества (по каждой конкретной стране, включенной в список приоритетных), ед.</w:t>
            </w:r>
          </w:p>
        </w:tc>
        <w:tc>
          <w:tcPr>
            <w:tcW w:type="dxa" w:w="72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9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2</w:t>
            </w:r>
          </w:p>
        </w:tc>
        <w:tc>
          <w:tcPr>
            <w:tcW w:type="dxa" w:w="459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Разработаны и утверждены 2 плана развития сотрудничества: </w:t>
            </w:r>
          </w:p>
          <w:p w14:paraId="3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-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по итогам визита делегации Камчатского края в Республику Беларусь (февраль 2024 года) разработана и утверждена дорожная карта по исполнению поручений, сформированных по итогам визита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;</w:t>
            </w:r>
          </w:p>
          <w:p w14:paraId="3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-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15 февраля 2024 года утвержден план развития международного сотрудничества с Китайской Народной Республикой на период 2024 – 2027 годы.</w:t>
            </w:r>
          </w:p>
        </w:tc>
      </w:tr>
      <w:tr>
        <w:trPr>
          <w:trHeight w:hRule="atLeast" w:val="533"/>
        </w:trPr>
        <w:tc>
          <w:tcPr>
            <w:tcW w:type="dxa" w:w="14570"/>
            <w:gridSpan w:val="6"/>
            <w:shd w:themeFill="accent6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000000">
            <w:pPr>
              <w:pStyle w:val="Style_4"/>
              <w:widowControl w:val="1"/>
              <w:numPr>
                <w:ilvl w:val="0"/>
                <w:numId w:val="1"/>
              </w:numPr>
              <w:spacing w:after="160" w:before="0" w:line="240" w:lineRule="auto"/>
              <w:ind/>
              <w:contextualSpacing w:val="1"/>
              <w:jc w:val="center"/>
              <w:rPr>
                <w:rFonts w:ascii="Times New Roman" w:hAnsi="Times New Roman"/>
                <w:b w:val="1"/>
                <w:sz w:val="22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  <w:u w:val="none"/>
              </w:rPr>
              <w:t>Продвижение экспортной деятельности в Камчатском крае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00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2.1.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00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Обеспечение функционирования ЦПЭ как «единого окна» по сбору информации о проблемах, с которыми сталкиваются экспортёры, о сырье, оборудовании и комплектующих для производства экспортируемых товаров, ранее импортировавшихся из стран, присоединившихся к санкциям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00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Министерство туризма Камчатского края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0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Отчет, ед.</w:t>
            </w:r>
          </w:p>
          <w:p w14:paraId="4200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</w:p>
          <w:p w14:paraId="4300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</w:p>
        </w:tc>
        <w:tc>
          <w:tcPr>
            <w:tcW w:type="dxa" w:w="72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4000000">
            <w:pPr>
              <w:pStyle w:val="Style_2"/>
              <w:widowControl w:val="1"/>
              <w:spacing w:after="16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1</w:t>
            </w:r>
          </w:p>
        </w:tc>
        <w:tc>
          <w:tcPr>
            <w:tcW w:type="dxa" w:w="459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00000">
            <w:pPr>
              <w:widowControl w:val="0"/>
              <w:spacing w:after="0" w:line="240" w:lineRule="auto"/>
              <w:ind/>
              <w:jc w:val="both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В течение 2024 года Центр поддержки экспорта (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далее - 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ЦПЭ) на регулярной основе информировал бизнес-сообщество о мероприятиях и услугах АО «Российский экспортный центр» (далее - РЭЦ), направленных на преодоление санкций в отношении России: </w:t>
            </w:r>
          </w:p>
          <w:p w14:paraId="46000000">
            <w:pPr>
              <w:widowControl w:val="0"/>
              <w:spacing w:after="0" w:line="240" w:lineRule="auto"/>
              <w:ind/>
              <w:jc w:val="both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-</w:t>
            </w:r>
            <w:r>
              <w:rPr>
                <w:rFonts w:ascii="Times New Roman" w:hAnsi="Times New Roman"/>
                <w:spacing w:val="0"/>
                <w:sz w:val="22"/>
                <w:u w:val="none"/>
              </w:rPr>
              <w:t> 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о начале приема заявок на компенсацию части затрат на транспортировку сельскохозяйственной и продовольственной продукции; </w:t>
            </w:r>
          </w:p>
          <w:p w14:paraId="47000000">
            <w:pPr>
              <w:widowControl w:val="0"/>
              <w:spacing w:after="0" w:line="240" w:lineRule="auto"/>
              <w:ind/>
              <w:jc w:val="both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-</w:t>
            </w:r>
            <w:r>
              <w:rPr>
                <w:rFonts w:ascii="Times New Roman" w:hAnsi="Times New Roman"/>
                <w:spacing w:val="0"/>
                <w:sz w:val="22"/>
                <w:u w:val="none"/>
              </w:rPr>
              <w:t> 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о возможностях участия в системе добровольного подтверждения соответствия «Сделано в России»; </w:t>
            </w:r>
          </w:p>
          <w:p w14:paraId="48000000">
            <w:pPr>
              <w:widowControl w:val="0"/>
              <w:spacing w:after="0" w:line="240" w:lineRule="auto"/>
              <w:ind/>
              <w:jc w:val="both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-</w:t>
            </w:r>
            <w:r>
              <w:rPr>
                <w:rFonts w:ascii="Times New Roman" w:hAnsi="Times New Roman"/>
                <w:spacing w:val="0"/>
                <w:sz w:val="22"/>
                <w:u w:val="none"/>
              </w:rPr>
              <w:t> 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о начале приема заявок на компенсацию части затрат, связанных с проведением НИОКР в целях создания новой конкурентоспособной промышленной продукции и (или) омологацией существующей 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промышленной продукции для внешних рынков и 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т.д.). </w:t>
            </w:r>
          </w:p>
          <w:p w14:paraId="49000000">
            <w:pPr>
              <w:widowControl w:val="0"/>
              <w:spacing w:after="0" w:line="240" w:lineRule="auto"/>
              <w:ind/>
              <w:jc w:val="both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b w:val="1"/>
                <w:i w:val="1"/>
                <w:sz w:val="22"/>
                <w:u w:val="none"/>
              </w:rPr>
              <w:t>28 февраля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 ЦПЭ и региональные предприниматели приняли участие в отраслевом семинаре «Выход на рынок Казахстана российских экспортеров пищевой продукции» с участием Торгового представителя Российской Федерации в Казахстане</w:t>
            </w:r>
            <w:r>
              <w:rPr>
                <w:sz w:val="22"/>
                <w:u w:val="none"/>
              </w:rPr>
              <w:t>.</w:t>
            </w:r>
          </w:p>
          <w:p w14:paraId="4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b w:val="1"/>
                <w:i w:val="1"/>
                <w:sz w:val="22"/>
                <w:u w:val="none"/>
              </w:rPr>
              <w:t>18 марта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 проведен «Час с Торговым представителем Российской Федерации в Казахстане» </w:t>
            </w:r>
            <w:r>
              <w:rPr>
                <w:rFonts w:ascii="Times New Roman" w:hAnsi="Times New Roman"/>
                <w:sz w:val="22"/>
                <w:u w:val="none"/>
              </w:rPr>
              <w:t>в формате кооперации субъектов ДФО</w:t>
            </w:r>
            <w:r>
              <w:rPr>
                <w:rFonts w:ascii="Times New Roman" w:hAnsi="Times New Roman"/>
                <w:sz w:val="22"/>
                <w:u w:val="none"/>
              </w:rPr>
              <w:t>, в котором приняли участие центры поддержки экспорта ДФО и представители бизнеса ДФО.</w:t>
            </w:r>
          </w:p>
          <w:p w14:paraId="4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b w:val="1"/>
                <w:i w:val="1"/>
                <w:sz w:val="22"/>
                <w:u w:val="none"/>
              </w:rPr>
              <w:t>14 октября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 в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 целях укрепления межрегионального белорусско-российского сотрудничества и расширения деловых связей, а также во исполнение Меморандума о взаимопоним</w:t>
            </w:r>
            <w:r>
              <w:rPr>
                <w:rFonts w:ascii="Times New Roman" w:hAnsi="Times New Roman"/>
                <w:sz w:val="22"/>
                <w:u w:val="none"/>
              </w:rPr>
              <w:t>ании и сотрудничестве между РЭЦ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 и Белорусской торгово-промышленной палатой, состоялась встреча в формате ВКС с Гомельск</w:t>
            </w:r>
            <w:r>
              <w:rPr>
                <w:rFonts w:ascii="Times New Roman" w:hAnsi="Times New Roman"/>
                <w:sz w:val="22"/>
                <w:u w:val="none"/>
              </w:rPr>
              <w:t>им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 отделение</w:t>
            </w:r>
            <w:r>
              <w:rPr>
                <w:rFonts w:ascii="Times New Roman" w:hAnsi="Times New Roman"/>
                <w:sz w:val="22"/>
                <w:u w:val="none"/>
              </w:rPr>
              <w:t>м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 БелТПП по сотрудничеству на 2025 </w:t>
            </w:r>
            <w:r>
              <w:rPr>
                <w:rFonts w:ascii="Times New Roman" w:hAnsi="Times New Roman"/>
                <w:sz w:val="22"/>
                <w:u w:val="none"/>
              </w:rPr>
              <w:t>г</w:t>
            </w:r>
            <w:r>
              <w:rPr>
                <w:rFonts w:ascii="Times New Roman" w:hAnsi="Times New Roman"/>
                <w:sz w:val="22"/>
                <w:u w:val="none"/>
              </w:rPr>
              <w:t>.</w:t>
            </w:r>
          </w:p>
          <w:p w14:paraId="4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b w:val="1"/>
                <w:i w:val="1"/>
                <w:sz w:val="22"/>
                <w:u w:val="none"/>
              </w:rPr>
              <w:t>12 декабря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 до сведения экспортеров – рыбопромышленных предприятий, а также Союза «Торгово-промышленная палата Камчатского края» доведена информация Минэкономразвития России (письмо от 06.12.2024 № 44716-ВИ/Д12и) об особенностях заявления в декларациях на товары и </w:t>
            </w:r>
            <w:r>
              <w:rPr>
                <w:rFonts w:ascii="Times New Roman" w:hAnsi="Times New Roman"/>
                <w:sz w:val="22"/>
                <w:u w:val="none"/>
              </w:rPr>
              <w:t>статформах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 сведений о местах происхождения товаров.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2.2.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Актуализация базы экспортеров Камчатского края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Центр поддержки экспорта Камчатского края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Актуальная база экспортеров размещена на сайте ЦПЭ, ед.</w:t>
            </w:r>
          </w:p>
        </w:tc>
        <w:tc>
          <w:tcPr>
            <w:tcW w:type="dxa" w:w="72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1</w:t>
            </w:r>
          </w:p>
        </w:tc>
        <w:tc>
          <w:tcPr>
            <w:tcW w:type="dxa" w:w="459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 xml:space="preserve">База экспортеров сформирована и актуализирована в 2024 году. </w:t>
            </w:r>
          </w:p>
          <w:p w14:paraId="5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 xml:space="preserve">В 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отчетном </w:t>
            </w:r>
            <w:r>
              <w:rPr>
                <w:rFonts w:ascii="Times New Roman" w:hAnsi="Times New Roman"/>
                <w:sz w:val="22"/>
                <w:u w:val="none"/>
              </w:rPr>
              <w:t>периоде база использ</w:t>
            </w:r>
            <w:r>
              <w:rPr>
                <w:rFonts w:ascii="Times New Roman" w:hAnsi="Times New Roman"/>
                <w:sz w:val="22"/>
                <w:u w:val="none"/>
              </w:rPr>
              <w:t>овалась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 для </w:t>
            </w:r>
            <w:r>
              <w:rPr>
                <w:rFonts w:ascii="Times New Roman" w:hAnsi="Times New Roman"/>
                <w:sz w:val="22"/>
                <w:u w:val="none"/>
              </w:rPr>
              <w:t>рассылк</w:t>
            </w:r>
            <w:r>
              <w:rPr>
                <w:rFonts w:ascii="Times New Roman" w:hAnsi="Times New Roman"/>
                <w:sz w:val="22"/>
                <w:u w:val="none"/>
              </w:rPr>
              <w:t>и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 приглашений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 и формирования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 </w:t>
            </w:r>
            <w:r>
              <w:rPr>
                <w:rFonts w:ascii="Times New Roman" w:hAnsi="Times New Roman"/>
                <w:sz w:val="22"/>
                <w:u w:val="none"/>
              </w:rPr>
              <w:t>списка участников Рабочей группы по улучшению Инвестиционного климата по направлению «Экспорт»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, </w:t>
            </w:r>
            <w:r>
              <w:rPr>
                <w:rFonts w:ascii="Times New Roman" w:hAnsi="Times New Roman"/>
                <w:sz w:val="22"/>
                <w:u w:val="none"/>
              </w:rPr>
              <w:t>подготовки пригласительных для участия в конкурсе «</w:t>
            </w:r>
            <w:r>
              <w:rPr>
                <w:rFonts w:ascii="Times New Roman" w:hAnsi="Times New Roman"/>
                <w:sz w:val="22"/>
                <w:u w:val="none"/>
              </w:rPr>
              <w:t>Экспортер года – 2024</w:t>
            </w:r>
            <w:r>
              <w:rPr>
                <w:rFonts w:ascii="Times New Roman" w:hAnsi="Times New Roman"/>
                <w:sz w:val="22"/>
                <w:u w:val="none"/>
              </w:rPr>
              <w:t>» и пр.</w:t>
            </w:r>
          </w:p>
          <w:p w14:paraId="54000000">
            <w:pPr>
              <w:spacing w:after="0" w:before="0" w:line="240" w:lineRule="auto"/>
              <w:ind w:firstLine="0" w:left="0" w:right="0"/>
              <w:jc w:val="both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С января 2022 г. в связи с введением недружественными странами санкций в отношении России база экспортеров Центром не обнародуется.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2.3.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Формирование сводного перечня экспортно-ориентированных предприятий Камчатского края, заинтересованных в продвижении товаров/услуг на внешний рынок с ранжированием степени зрелости выхода на внешний рынок, формирование предложений по организации необходимых мероприятий для повышения степени зрелости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Министерство туризма Камчатского края</w:t>
            </w:r>
          </w:p>
          <w:p w14:paraId="58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Центр поддержки экспорта Камчатского края</w:t>
            </w:r>
          </w:p>
          <w:p w14:paraId="59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Торгово-промышленная палата Камчатского края (по согласованию)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Сформирован перечень, ед.</w:t>
            </w:r>
          </w:p>
        </w:tc>
        <w:tc>
          <w:tcPr>
            <w:tcW w:type="dxa" w:w="72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1</w:t>
            </w:r>
          </w:p>
        </w:tc>
        <w:tc>
          <w:tcPr>
            <w:tcW w:type="dxa" w:w="459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00000">
            <w:pPr>
              <w:spacing w:after="0" w:before="0" w:line="240" w:lineRule="auto"/>
              <w:ind w:firstLine="0" w:left="0" w:right="0"/>
              <w:jc w:val="both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В настоящее время база экспортно-ориентированных предприятий Камчатского края и действующих экспортеров, заинтересованных в развитии экспорта ведется в формате онлайн-каталога «Экспортная Камчатка», размещенного на сайте ЦПЭ. Каталог позволяет фильтровать предпринимателей по категориям собственно «экспортер» и «экспортно ориентированный СМСП». Кроме того, в 2024 г. в каталог добавлен новый раздел «крупный бизнес», в который включаются крупные компании-экспортеры.</w:t>
            </w:r>
          </w:p>
        </w:tc>
      </w:tr>
      <w:tr>
        <w:trPr>
          <w:trHeight w:hRule="atLeast" w:val="4059"/>
        </w:trP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2.4.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Организация информационно-консультационных мероприятий для экспортеров и экспортно- ориентированных субъектов МСП по выходу на новые рынки зарубежных стран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Центр поддержки экспорта Камчатского края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Количество размещенных публикаций, ед.</w:t>
            </w:r>
          </w:p>
        </w:tc>
        <w:tc>
          <w:tcPr>
            <w:tcW w:type="dxa" w:w="72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30</w:t>
            </w:r>
          </w:p>
        </w:tc>
        <w:tc>
          <w:tcPr>
            <w:tcW w:type="dxa" w:w="459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 xml:space="preserve">ЦПЭ на постоянной основе участвует в организации </w:t>
            </w:r>
            <w:r>
              <w:rPr>
                <w:rFonts w:ascii="Times New Roman" w:hAnsi="Times New Roman"/>
                <w:sz w:val="22"/>
                <w:u w:val="none"/>
              </w:rPr>
              <w:t>информацион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но-консультационных мероприятий. </w:t>
            </w:r>
            <w:r>
              <w:rPr>
                <w:rFonts w:ascii="Times New Roman" w:hAnsi="Times New Roman"/>
                <w:sz w:val="22"/>
                <w:u w:val="none"/>
              </w:rPr>
              <w:t>В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 2024 году организованы мастер-классы, семинары, встречи в формате «Ч</w:t>
            </w:r>
            <w:r>
              <w:rPr>
                <w:rFonts w:ascii="Times New Roman" w:hAnsi="Times New Roman"/>
                <w:sz w:val="22"/>
                <w:u w:val="none"/>
              </w:rPr>
              <w:t>ас с Торговым представителем Российской Федерации</w:t>
            </w:r>
            <w:r>
              <w:rPr>
                <w:rFonts w:ascii="Times New Roman" w:hAnsi="Times New Roman"/>
                <w:sz w:val="22"/>
                <w:u w:val="none"/>
              </w:rPr>
              <w:t>» (в Казахстане), а также презентации новинок в рамках заседаний Рабочих групп по улучшению инвестиционного климата по направлению «Экспорт» (всего 19 мероприятий).</w:t>
            </w:r>
          </w:p>
          <w:p w14:paraId="63000000">
            <w:pPr>
              <w:spacing w:after="0" w:line="240" w:lineRule="auto"/>
              <w:ind/>
              <w:jc w:val="both"/>
              <w:rPr>
                <w:b w:val="1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 xml:space="preserve">Для освещения этих мероприятий и их результатов 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на сайте ЦПЭ, в его аккаунте в сети «Вконтакте» и мессенджере «Телеграм» размещены информационные сообщения (посты) по 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35 </w:t>
            </w:r>
            <w:r>
              <w:rPr>
                <w:rFonts w:ascii="Times New Roman" w:hAnsi="Times New Roman"/>
                <w:sz w:val="22"/>
                <w:u w:val="none"/>
              </w:rPr>
              <w:t>инфоповодам.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2.5.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Проведение опроса среди экспортеров и экспортно-ориентированных предприятий по возникающим проблемам при осуществлении экспорта, необходимым мерам поддержки, сбор предложений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Центр поддержки экспорта Камчатского края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Количество проведенных опросов, ед.</w:t>
            </w:r>
          </w:p>
        </w:tc>
        <w:tc>
          <w:tcPr>
            <w:tcW w:type="dxa" w:w="72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1</w:t>
            </w:r>
          </w:p>
        </w:tc>
        <w:tc>
          <w:tcPr>
            <w:tcW w:type="dxa" w:w="459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Во исполнение поручения Первого заместителя Председателя Правительства Российской Федерации А.Р. Белоусова РЭЦ введена практика проведения на регулярной основе мониторинга качества работы региональ</w:t>
            </w:r>
            <w:r>
              <w:rPr>
                <w:rFonts w:ascii="Times New Roman" w:hAnsi="Times New Roman"/>
                <w:sz w:val="22"/>
                <w:u w:val="none"/>
              </w:rPr>
              <w:t>ных ЦПЭ</w:t>
            </w:r>
            <w:r>
              <w:rPr>
                <w:rFonts w:ascii="Times New Roman" w:hAnsi="Times New Roman"/>
                <w:sz w:val="22"/>
                <w:u w:val="none"/>
              </w:rPr>
              <w:t>, результаты которого доводятся до сведения высших должностных лиц субъектов Российской Федерации. В рамках мониторинга проводится анкетирование субъектов МСП, получивших в отчетном периоде услуги регионального ЦПЭ, и рассчитываются индексы NPS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 </w:t>
            </w:r>
            <w:r>
              <w:rPr>
                <w:rFonts w:ascii="Times New Roman" w:hAnsi="Times New Roman"/>
                <w:sz w:val="22"/>
                <w:u w:val="none"/>
              </w:rPr>
              <w:t>(индекс потребительской лояльности)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, CES 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(индекс 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трудозатрат 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клиентов при получении </w:t>
            </w:r>
            <w:r>
              <w:rPr>
                <w:rFonts w:ascii="Times New Roman" w:hAnsi="Times New Roman"/>
                <w:sz w:val="22"/>
                <w:u w:val="none"/>
              </w:rPr>
              <w:t>услуг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) </w:t>
            </w:r>
            <w:r>
              <w:rPr>
                <w:rFonts w:ascii="Times New Roman" w:hAnsi="Times New Roman"/>
                <w:sz w:val="22"/>
                <w:u w:val="none"/>
              </w:rPr>
              <w:t>и CSI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 </w:t>
            </w:r>
            <w:r>
              <w:rPr>
                <w:rFonts w:ascii="Times New Roman" w:hAnsi="Times New Roman"/>
                <w:sz w:val="22"/>
                <w:u w:val="none"/>
              </w:rPr>
              <w:t>(индекс удовлетворенности результатом оказанных услуг)</w:t>
            </w:r>
            <w:r>
              <w:rPr>
                <w:rFonts w:ascii="Times New Roman" w:hAnsi="Times New Roman"/>
                <w:sz w:val="22"/>
                <w:u w:val="none"/>
              </w:rPr>
              <w:t>.</w:t>
            </w:r>
          </w:p>
          <w:p w14:paraId="6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 xml:space="preserve">1) </w:t>
            </w:r>
            <w:r>
              <w:rPr>
                <w:rFonts w:ascii="Times New Roman" w:hAnsi="Times New Roman"/>
                <w:b w:val="1"/>
                <w:i w:val="1"/>
                <w:sz w:val="22"/>
                <w:u w:val="none"/>
              </w:rPr>
              <w:t xml:space="preserve">в </w:t>
            </w:r>
            <w:r>
              <w:rPr>
                <w:rFonts w:ascii="Times New Roman" w:hAnsi="Times New Roman"/>
                <w:b w:val="1"/>
                <w:i w:val="1"/>
                <w:sz w:val="22"/>
                <w:u w:val="none"/>
              </w:rPr>
              <w:t xml:space="preserve">апреле </w:t>
            </w:r>
            <w:r>
              <w:rPr>
                <w:rFonts w:ascii="Times New Roman" w:hAnsi="Times New Roman"/>
                <w:sz w:val="22"/>
                <w:u w:val="none"/>
              </w:rPr>
              <w:t>получены результаты анкетирования субъектов МСП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 </w:t>
            </w:r>
            <w:r>
              <w:rPr>
                <w:rFonts w:ascii="Times New Roman" w:hAnsi="Times New Roman"/>
                <w:sz w:val="22"/>
                <w:u w:val="none"/>
              </w:rPr>
              <w:t>Камчатско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го края, получивших услуги ЦПЭ в течение 2023 г. (35 </w:t>
            </w:r>
            <w:r>
              <w:rPr>
                <w:rFonts w:ascii="Times New Roman" w:hAnsi="Times New Roman"/>
                <w:sz w:val="22"/>
                <w:u w:val="none"/>
              </w:rPr>
              <w:t>оценок</w:t>
            </w:r>
            <w:r>
              <w:rPr>
                <w:rFonts w:ascii="Times New Roman" w:hAnsi="Times New Roman"/>
                <w:sz w:val="22"/>
                <w:u w:val="none"/>
              </w:rPr>
              <w:t>), согласно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 которым индексы </w:t>
            </w:r>
            <w:r>
              <w:rPr>
                <w:rFonts w:ascii="Times New Roman" w:hAnsi="Times New Roman"/>
                <w:sz w:val="22"/>
                <w:u w:val="none"/>
              </w:rPr>
              <w:t>NPS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, </w:t>
            </w:r>
            <w:r>
              <w:rPr>
                <w:rFonts w:ascii="Times New Roman" w:hAnsi="Times New Roman"/>
                <w:sz w:val="22"/>
                <w:u w:val="none"/>
              </w:rPr>
              <w:t>CSI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, </w:t>
            </w:r>
            <w:r>
              <w:rPr>
                <w:rFonts w:ascii="Times New Roman" w:hAnsi="Times New Roman"/>
                <w:sz w:val="22"/>
                <w:u w:val="none"/>
              </w:rPr>
              <w:t>CES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 для Камчатского края имеют следующие значения:</w:t>
            </w:r>
          </w:p>
          <w:p w14:paraId="6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NPS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 – 88,6; </w:t>
            </w:r>
            <w:r>
              <w:rPr>
                <w:rFonts w:ascii="Times New Roman" w:hAnsi="Times New Roman"/>
                <w:sz w:val="22"/>
                <w:u w:val="none"/>
              </w:rPr>
              <w:t>CSI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– 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95,7; </w:t>
            </w:r>
            <w:r>
              <w:rPr>
                <w:rFonts w:ascii="Times New Roman" w:hAnsi="Times New Roman"/>
                <w:sz w:val="22"/>
                <w:u w:val="none"/>
              </w:rPr>
              <w:t>CES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 –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 94,3;</w:t>
            </w:r>
          </w:p>
          <w:p w14:paraId="6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2) </w:t>
            </w:r>
            <w:r>
              <w:rPr>
                <w:rFonts w:ascii="Times New Roman" w:hAnsi="Times New Roman"/>
                <w:b w:val="1"/>
                <w:i w:val="1"/>
                <w:sz w:val="22"/>
                <w:u w:val="none"/>
              </w:rPr>
              <w:t>в се</w:t>
            </w:r>
            <w:r>
              <w:rPr>
                <w:rFonts w:ascii="Times New Roman" w:hAnsi="Times New Roman"/>
                <w:b w:val="1"/>
                <w:i w:val="1"/>
                <w:sz w:val="22"/>
                <w:u w:val="none"/>
              </w:rPr>
              <w:t>н</w:t>
            </w:r>
            <w:r>
              <w:rPr>
                <w:rFonts w:ascii="Times New Roman" w:hAnsi="Times New Roman"/>
                <w:b w:val="1"/>
                <w:i w:val="1"/>
                <w:sz w:val="22"/>
                <w:u w:val="none"/>
              </w:rPr>
              <w:t>тябре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 результаты анкетирования </w:t>
            </w:r>
            <w:r>
              <w:rPr>
                <w:rFonts w:ascii="Times New Roman" w:hAnsi="Times New Roman"/>
                <w:sz w:val="22"/>
                <w:u w:val="none"/>
              </w:rPr>
              <w:t>января–августа 2024 г.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 имеют следующие значения:</w:t>
            </w:r>
          </w:p>
          <w:p w14:paraId="6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NPS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 – 100;</w:t>
            </w:r>
            <w:r>
              <w:rPr>
                <w:rFonts w:ascii="Times New Roman" w:hAnsi="Times New Roman"/>
                <w:sz w:val="22"/>
                <w:u w:val="none"/>
              </w:rPr>
              <w:t> </w:t>
            </w:r>
            <w:r>
              <w:rPr>
                <w:rFonts w:ascii="Times New Roman" w:hAnsi="Times New Roman"/>
                <w:sz w:val="22"/>
                <w:u w:val="none"/>
              </w:rPr>
              <w:t>CSI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– </w:t>
            </w:r>
            <w:r>
              <w:rPr>
                <w:rFonts w:ascii="Times New Roman" w:hAnsi="Times New Roman"/>
                <w:sz w:val="22"/>
                <w:u w:val="none"/>
              </w:rPr>
              <w:t>95;</w:t>
            </w:r>
            <w:r>
              <w:rPr>
                <w:rFonts w:ascii="Times New Roman" w:hAnsi="Times New Roman"/>
                <w:sz w:val="22"/>
                <w:u w:val="none"/>
              </w:rPr>
              <w:t> </w:t>
            </w:r>
            <w:r>
              <w:rPr>
                <w:rFonts w:ascii="Times New Roman" w:hAnsi="Times New Roman"/>
                <w:sz w:val="22"/>
                <w:u w:val="none"/>
              </w:rPr>
              <w:t>CES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 –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 100;</w:t>
            </w:r>
          </w:p>
          <w:p w14:paraId="6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3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) в </w:t>
            </w:r>
            <w:r>
              <w:rPr>
                <w:rFonts w:ascii="Times New Roman" w:hAnsi="Times New Roman"/>
                <w:sz w:val="22"/>
                <w:u w:val="none"/>
              </w:rPr>
              <w:t>феврале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 2025 г. </w:t>
            </w:r>
            <w:r>
              <w:rPr>
                <w:rFonts w:ascii="Times New Roman" w:hAnsi="Times New Roman"/>
                <w:sz w:val="22"/>
                <w:u w:val="none"/>
              </w:rPr>
              <w:t>получены результаты анкетирования</w:t>
            </w:r>
            <w:r>
              <w:rPr>
                <w:rFonts w:ascii="Times New Roman" w:hAnsi="Times New Roman"/>
                <w:sz w:val="22"/>
                <w:u w:val="none"/>
              </w:rPr>
              <w:t>:</w:t>
            </w:r>
          </w:p>
          <w:p w14:paraId="6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NPS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 – 100; </w:t>
            </w:r>
            <w:r>
              <w:rPr>
                <w:rFonts w:ascii="Times New Roman" w:hAnsi="Times New Roman"/>
                <w:sz w:val="22"/>
                <w:u w:val="none"/>
              </w:rPr>
              <w:t>CSI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– </w:t>
            </w:r>
            <w:r>
              <w:rPr>
                <w:rFonts w:ascii="Times New Roman" w:hAnsi="Times New Roman"/>
                <w:sz w:val="22"/>
                <w:u w:val="none"/>
              </w:rPr>
              <w:t>92,4;</w:t>
            </w:r>
            <w:r>
              <w:rPr>
                <w:rFonts w:ascii="Times New Roman" w:hAnsi="Times New Roman"/>
                <w:sz w:val="22"/>
                <w:u w:val="none"/>
              </w:rPr>
              <w:t> </w:t>
            </w:r>
            <w:r>
              <w:rPr>
                <w:rFonts w:ascii="Times New Roman" w:hAnsi="Times New Roman"/>
                <w:sz w:val="22"/>
                <w:u w:val="none"/>
              </w:rPr>
              <w:t>CES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 –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 100.</w:t>
            </w:r>
          </w:p>
          <w:p w14:paraId="7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 xml:space="preserve">Значения указанных индексов свидетельствуют о существенном преобладании промоутеров и высокой степени лояльности получателей услуг </w:t>
            </w:r>
            <w:r>
              <w:rPr>
                <w:rFonts w:ascii="Times New Roman" w:hAnsi="Times New Roman"/>
                <w:sz w:val="22"/>
                <w:u w:val="none"/>
              </w:rPr>
              <w:t>ЦПЭ.</w:t>
            </w:r>
          </w:p>
          <w:p w14:paraId="7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2. С целью выявления потребности субъектов МСП в услугах Ц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ПЭ на регулярной основе проводились </w:t>
            </w:r>
            <w:r>
              <w:rPr>
                <w:rFonts w:ascii="Times New Roman" w:hAnsi="Times New Roman"/>
                <w:sz w:val="22"/>
                <w:u w:val="none"/>
              </w:rPr>
              <w:t>соответствующие опросы и запросы предложений, в т.ч.:</w:t>
            </w:r>
          </w:p>
          <w:p w14:paraId="7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– </w:t>
            </w:r>
            <w:r>
              <w:rPr>
                <w:rFonts w:ascii="Times New Roman" w:hAnsi="Times New Roman"/>
                <w:color w:val="0000FF"/>
                <w:sz w:val="22"/>
                <w:u w:val="non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2"/>
                <w:u w:val="none"/>
              </w:rPr>
              <w:instrText>HYPERLINK "https://kamexport41.ru/news/tsentr-podderzhki-eksporta-obyavlyaet-sbor-predlozheniy-na-poluchenie-uslug-tsentra-v-2024-g-i-po-uch/"</w:instrText>
            </w:r>
            <w:r>
              <w:rPr>
                <w:rFonts w:ascii="Times New Roman" w:hAnsi="Times New Roman"/>
                <w:color w:val="0000FF"/>
                <w:sz w:val="22"/>
                <w:u w:val="non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2"/>
                <w:u w:val="none"/>
              </w:rPr>
              <w:t>опрос</w:t>
            </w:r>
            <w:r>
              <w:rPr>
                <w:rFonts w:ascii="Times New Roman" w:hAnsi="Times New Roman"/>
                <w:color w:val="0000FF"/>
                <w:sz w:val="22"/>
                <w:u w:val="none"/>
              </w:rPr>
              <w:fldChar w:fldCharType="end"/>
            </w:r>
            <w:r>
              <w:rPr>
                <w:rFonts w:ascii="Times New Roman" w:hAnsi="Times New Roman"/>
                <w:sz w:val="22"/>
                <w:u w:val="none"/>
              </w:rPr>
              <w:t xml:space="preserve"> о востребованных услугах ЦПЭ на 2024 г.;</w:t>
            </w:r>
          </w:p>
          <w:p w14:paraId="7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– </w:t>
            </w:r>
            <w:r>
              <w:rPr>
                <w:rFonts w:ascii="Times New Roman" w:hAnsi="Times New Roman"/>
                <w:color w:val="0000FF"/>
                <w:sz w:val="22"/>
                <w:u w:val="non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2"/>
                <w:u w:val="none"/>
              </w:rPr>
              <w:instrText>HYPERLINK "https://kamexport41.ru/news/startuet-konkursnyy-otbor-na-uchastie-v-turisticheskoy-vystavke-citm-2024/"</w:instrText>
            </w:r>
            <w:r>
              <w:rPr>
                <w:rFonts w:ascii="Times New Roman" w:hAnsi="Times New Roman"/>
                <w:color w:val="0000FF"/>
                <w:sz w:val="22"/>
                <w:u w:val="non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2"/>
                <w:u w:val="none"/>
              </w:rPr>
              <w:t>сбор предложений</w:t>
            </w:r>
            <w:r>
              <w:rPr>
                <w:rFonts w:ascii="Times New Roman" w:hAnsi="Times New Roman"/>
                <w:color w:val="0000FF"/>
                <w:sz w:val="22"/>
                <w:u w:val="none"/>
              </w:rPr>
              <w:fldChar w:fldCharType="end"/>
            </w:r>
            <w:r>
              <w:rPr>
                <w:rFonts w:ascii="Times New Roman" w:hAnsi="Times New Roman"/>
                <w:sz w:val="22"/>
                <w:u w:val="none"/>
              </w:rPr>
              <w:t xml:space="preserve"> об участии в международной выставке </w:t>
            </w:r>
            <w:r>
              <w:rPr>
                <w:rFonts w:ascii="Times New Roman" w:hAnsi="Times New Roman"/>
                <w:sz w:val="22"/>
                <w:u w:val="none"/>
              </w:rPr>
              <w:t>CITM</w:t>
            </w:r>
            <w:r>
              <w:rPr>
                <w:rFonts w:ascii="Times New Roman" w:hAnsi="Times New Roman"/>
                <w:sz w:val="22"/>
                <w:u w:val="none"/>
              </w:rPr>
              <w:t>-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2024 </w:t>
            </w:r>
            <w:r>
              <w:rPr>
                <w:rFonts w:ascii="Times New Roman" w:hAnsi="Times New Roman"/>
                <w:sz w:val="22"/>
                <w:u w:val="none"/>
              </w:rPr>
              <w:t>и др.;</w:t>
            </w:r>
          </w:p>
          <w:p w14:paraId="7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– </w:t>
            </w:r>
            <w:r>
              <w:rPr>
                <w:rFonts w:ascii="Times New Roman" w:hAnsi="Times New Roman"/>
                <w:color w:val="0000FF"/>
                <w:sz w:val="22"/>
                <w:u w:val="non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2"/>
                <w:u w:val="none"/>
              </w:rPr>
              <w:instrText>HYPERLINK "https://kamexport41.ru/news/tsentr-podderzhki-eksporta-obyavlyaet-sbor-predlozheniy-na-poluchenie-uslug-tsentra-v-2025-g-i-po-uch/"</w:instrText>
            </w:r>
            <w:r>
              <w:rPr>
                <w:rFonts w:ascii="Times New Roman" w:hAnsi="Times New Roman"/>
                <w:color w:val="0000FF"/>
                <w:sz w:val="22"/>
                <w:u w:val="non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2"/>
                <w:u w:val="none"/>
              </w:rPr>
              <w:t>сбор предложений</w:t>
            </w:r>
            <w:r>
              <w:rPr>
                <w:rFonts w:ascii="Times New Roman" w:hAnsi="Times New Roman"/>
                <w:color w:val="0000FF"/>
                <w:sz w:val="22"/>
                <w:u w:val="none"/>
              </w:rPr>
              <w:fldChar w:fldCharType="end"/>
            </w:r>
            <w:r>
              <w:rPr>
                <w:rFonts w:ascii="Times New Roman" w:hAnsi="Times New Roman"/>
                <w:sz w:val="22"/>
                <w:u w:val="none"/>
              </w:rPr>
              <w:t xml:space="preserve"> об участии в международных выставочно-ярмарочных мероприятиях  в 2025 г.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2.6.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Актуализация экспортного каталога Камчатского края на русском и английском языках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Министерство туризма Камчатского края</w:t>
            </w:r>
          </w:p>
          <w:p w14:paraId="78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Центр поддержки экспорта Камчатского края</w:t>
            </w:r>
          </w:p>
          <w:p w14:paraId="79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Торгово-промышленная палата Камчатского края (по согласованию)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Актуальный каталог размещен на сайте ЦПЭ, ед.</w:t>
            </w:r>
          </w:p>
        </w:tc>
        <w:tc>
          <w:tcPr>
            <w:tcW w:type="dxa" w:w="72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1</w:t>
            </w:r>
          </w:p>
        </w:tc>
        <w:tc>
          <w:tcPr>
            <w:tcW w:type="dxa" w:w="459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 xml:space="preserve">В онлайн-каталоге экспортёров и экспортно-ориентированного малого и среднего бизнеса Камчатского края «Экспортная Камчатка» (https://katalog.kamexport41.ru/) в настоящее время размещены карточки 143 предпринимателей: как субъектов малого и среднего предпринимательства, так и крупный бизнес. 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С 2024 г. при участии Союза «Торгово-промышленная палата Камчатского края» (ТПП) в каталог вносятся предприятия – </w:t>
            </w:r>
            <w:r>
              <w:rPr>
                <w:rFonts w:ascii="Times New Roman" w:hAnsi="Times New Roman"/>
                <w:sz w:val="22"/>
                <w:u w:val="none"/>
              </w:rPr>
              <w:t>члены ТПП, в том числе из числа крупного бизнеса. Такие предприниматели в карточках маркируются логотипом ТПП. В настоящее время в каталоге 8 предприятий – членов ТПП.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2.7.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Организация и проведение презентаций новинок (товары\услуги) предпринимателей, ориентированных на зарубежные рынки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F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Министерство туризма Камчатского края</w:t>
            </w:r>
          </w:p>
          <w:p w14:paraId="80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Центр поддержки предпринимательства Камчатского края</w:t>
            </w:r>
          </w:p>
          <w:p w14:paraId="81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Торгово-промышленная палата Камчатского края (по согласованию)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Количество проведенных мероприятий, ед.</w:t>
            </w:r>
          </w:p>
        </w:tc>
        <w:tc>
          <w:tcPr>
            <w:tcW w:type="dxa" w:w="72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4</w:t>
            </w:r>
          </w:p>
        </w:tc>
        <w:tc>
          <w:tcPr>
            <w:tcW w:type="dxa" w:w="459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Проведени</w:t>
            </w:r>
            <w:r>
              <w:rPr>
                <w:rFonts w:ascii="Times New Roman" w:hAnsi="Times New Roman"/>
                <w:sz w:val="22"/>
                <w:u w:val="none"/>
              </w:rPr>
              <w:t>е презентац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ий </w:t>
            </w:r>
            <w:r>
              <w:rPr>
                <w:rFonts w:ascii="Times New Roman" w:hAnsi="Times New Roman"/>
                <w:color w:val="000000"/>
                <w:sz w:val="22"/>
                <w:u w:val="none"/>
              </w:rPr>
              <w:t>новинок (товары\услуги) предпринимателей, ориентированных на зарубежные рынки осуществлялось в рамках заседаний Рабочей группы по улучшению инвестиционного климата по направлению «Экспорт».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  </w:t>
            </w:r>
          </w:p>
          <w:p w14:paraId="8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В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 2024 организов</w:t>
            </w:r>
            <w:r>
              <w:rPr>
                <w:rFonts w:ascii="Times New Roman" w:hAnsi="Times New Roman"/>
                <w:sz w:val="22"/>
                <w:u w:val="none"/>
              </w:rPr>
              <w:t>аны и проведены 5 мероприятий:</w:t>
            </w:r>
          </w:p>
          <w:p w14:paraId="8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1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) </w:t>
            </w:r>
            <w:r>
              <w:rPr>
                <w:rFonts w:ascii="Times New Roman" w:hAnsi="Times New Roman"/>
                <w:b w:val="1"/>
                <w:i w:val="1"/>
                <w:sz w:val="22"/>
                <w:u w:val="none"/>
              </w:rPr>
              <w:t>26 марта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: презентация туристического питания (ланч-боксов) ООО «Северянка», одежды ИП Исаевой А. А.; туристического проекта «Почтовый дворик. Нулевая верста» ИП Сорокина В. Е.; гастрокомплекса от </w:t>
            </w:r>
            <w:r>
              <w:br/>
            </w:r>
            <w:r>
              <w:rPr>
                <w:rFonts w:ascii="Times New Roman" w:hAnsi="Times New Roman"/>
                <w:sz w:val="22"/>
                <w:u w:val="none"/>
              </w:rPr>
              <w:t>ООО «Голубая Лагуна»;</w:t>
            </w:r>
          </w:p>
          <w:p w14:paraId="8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2) </w:t>
            </w:r>
            <w:r>
              <w:rPr>
                <w:rFonts w:ascii="Times New Roman" w:hAnsi="Times New Roman"/>
                <w:b w:val="1"/>
                <w:i w:val="1"/>
                <w:sz w:val="22"/>
                <w:u w:val="none"/>
              </w:rPr>
              <w:t>19 апреля</w:t>
            </w:r>
            <w:r>
              <w:rPr>
                <w:rFonts w:ascii="Times New Roman" w:hAnsi="Times New Roman"/>
                <w:sz w:val="22"/>
                <w:u w:val="none"/>
              </w:rPr>
              <w:t>: презентация нового магазина и визит-центра Hello Kamchatka от ИП Василюк С.И.;</w:t>
            </w:r>
          </w:p>
          <w:p w14:paraId="8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 xml:space="preserve">3) </w:t>
            </w:r>
            <w:r>
              <w:rPr>
                <w:rFonts w:ascii="Times New Roman" w:hAnsi="Times New Roman"/>
                <w:b w:val="1"/>
                <w:i w:val="1"/>
                <w:sz w:val="22"/>
                <w:u w:val="none"/>
              </w:rPr>
              <w:t>26 июня</w:t>
            </w:r>
            <w:r>
              <w:rPr>
                <w:rFonts w:ascii="Times New Roman" w:hAnsi="Times New Roman"/>
                <w:sz w:val="22"/>
                <w:u w:val="none"/>
              </w:rPr>
              <w:t>: сувенирная продукция и картины ИП Соломенской М. и бренд одежды ИП Родивиловой Е.А.;</w:t>
            </w:r>
          </w:p>
          <w:p w14:paraId="8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3) </w:t>
            </w:r>
            <w:r>
              <w:rPr>
                <w:rFonts w:ascii="Times New Roman" w:hAnsi="Times New Roman"/>
                <w:b w:val="1"/>
                <w:i w:val="1"/>
                <w:sz w:val="22"/>
                <w:u w:val="none"/>
              </w:rPr>
              <w:t>1 октября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: одежда Kamchatka </w:t>
            </w:r>
            <w:r>
              <w:rPr>
                <w:rFonts w:ascii="Times New Roman" w:hAnsi="Times New Roman"/>
                <w:sz w:val="22"/>
                <w:u w:val="none"/>
              </w:rPr>
              <w:t>Forever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 </w:t>
            </w:r>
            <w:r>
              <w:rPr>
                <w:rFonts w:ascii="Times New Roman" w:hAnsi="Times New Roman"/>
                <w:sz w:val="22"/>
                <w:u w:val="none"/>
              </w:rPr>
              <w:t>In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 </w:t>
            </w:r>
            <w:r>
              <w:rPr>
                <w:rFonts w:ascii="Times New Roman" w:hAnsi="Times New Roman"/>
                <w:sz w:val="22"/>
                <w:u w:val="none"/>
              </w:rPr>
              <w:t>My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 </w:t>
            </w:r>
            <w:r>
              <w:rPr>
                <w:rFonts w:ascii="Times New Roman" w:hAnsi="Times New Roman"/>
                <w:sz w:val="22"/>
                <w:u w:val="none"/>
              </w:rPr>
              <w:t>Heart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 ИП Исаевой А.А. и </w:t>
            </w:r>
            <w:r>
              <w:rPr>
                <w:rFonts w:ascii="Times New Roman" w:hAnsi="Times New Roman"/>
                <w:sz w:val="22"/>
                <w:u w:val="none"/>
              </w:rPr>
              <w:t>Monum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 ИП Часовой Е.В.;</w:t>
            </w:r>
          </w:p>
          <w:p w14:paraId="8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4) </w:t>
            </w:r>
            <w:r>
              <w:rPr>
                <w:rFonts w:ascii="Times New Roman" w:hAnsi="Times New Roman"/>
                <w:b w:val="1"/>
                <w:i w:val="1"/>
                <w:sz w:val="22"/>
                <w:u w:val="none"/>
              </w:rPr>
              <w:t>24 декабря</w:t>
            </w:r>
            <w:r>
              <w:rPr>
                <w:rFonts w:ascii="Times New Roman" w:hAnsi="Times New Roman"/>
                <w:sz w:val="22"/>
                <w:u w:val="none"/>
              </w:rPr>
              <w:t>: бренда «Создавая Себя» ИП Масловой О.Ю.; Сувенирной мастерской «ТарьЯ» ИП Степановой Т.В.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 xml:space="preserve"> 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C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Организация межрегиональных мероприятий с привлечением действующих и потенциальных экспортеров Камчатского края с целью обмена опытом и историями успеха по выходу на внешний рынок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Министерство туризма Камчатского края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Количество проведенных мероприятий, ед.</w:t>
            </w:r>
          </w:p>
        </w:tc>
        <w:tc>
          <w:tcPr>
            <w:tcW w:type="dxa" w:w="72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1</w:t>
            </w:r>
          </w:p>
        </w:tc>
        <w:tc>
          <w:tcPr>
            <w:tcW w:type="dxa" w:w="459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31.07.2024 в рамках заседания Рабочей группы по улучшению инвестиционного климата по направл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ению «Экспорт» организован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мастер-класс «Развитие межрегионального сотрудничества между Хабаровским краем и Камчатским краем. Консолидация сборных грузов с Камчатского края с целью захода на полки федеральных сетей «Пятерочка» и «Магнит» и выхода на внешний рынок (в рамках программы менторства).</w:t>
            </w:r>
          </w:p>
        </w:tc>
      </w:tr>
      <w:tr>
        <w:trPr>
          <w:trHeight w:hRule="atLeast" w:val="5143"/>
        </w:trP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1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2.9.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2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Размещение на информационных ресурсах материалов об особенностях ведения внешнеторговой деятельности, о принимаемых мерах поддержки и решениях, затрагивающих внешнеторговую деятельность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Министерство туризма Камчатского края</w:t>
            </w:r>
          </w:p>
          <w:p w14:paraId="94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Министерство рыбного хозяйства Камчатского края</w:t>
            </w:r>
          </w:p>
          <w:p w14:paraId="95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Министерство экономического развития Камчатского края</w:t>
            </w:r>
          </w:p>
          <w:p w14:paraId="96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Центр поддержки экспорта Камчатского края</w:t>
            </w:r>
          </w:p>
          <w:p w14:paraId="97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Торгово-промышленная палата Камчатского края (по согласованию)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8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Количество публикаций, всего, ед.</w:t>
            </w:r>
          </w:p>
        </w:tc>
        <w:tc>
          <w:tcPr>
            <w:tcW w:type="dxa" w:w="72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9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70</w:t>
            </w:r>
          </w:p>
        </w:tc>
        <w:tc>
          <w:tcPr>
            <w:tcW w:type="dxa" w:w="459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00000">
            <w:pPr>
              <w:pStyle w:val="Style_2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 xml:space="preserve">В соответствии с утвержденным Планом мероприятий Министерством туризма Камчатского края, Министерством рыбного хозяйства Камчатского края, ЦПЭ организована работа по информированию отраслевых предприятий о федеральных мерах государственной поддержки экспортеров и оказание содействия в их получении, о проведении РЭЦ и ЦПЭ мероприятий, направленных на расширение экспорта, об особенностях и возможностях экспорта в различные страны. </w:t>
            </w:r>
          </w:p>
          <w:p w14:paraId="9B000000">
            <w:pPr>
              <w:pStyle w:val="Style_2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По состоянию на 29.12.2024 в сети Интернет (в том числе в мессенджерах и на странице «ВК») размещено 102 информационных сообщения об особенностях ведения внешнеторговой деятельности, о принимаемых мерах поддержки и решениях, затрагивающих внешнеторговую деятельности.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C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2.10.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D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Calibri" w:hAnsi="Calibri"/>
                <w:b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2"/>
                <w:u w:val="none"/>
              </w:rPr>
              <w:t>Продвижение товаров (услуг) Камчатского края на международных электронных торговых площадках (ЭТП)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E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Calibri" w:hAnsi="Calibri"/>
                <w:b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2"/>
                <w:u w:val="none"/>
              </w:rPr>
              <w:t>Центр поддержки экспорта Камчатского края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F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Calibri" w:hAnsi="Calibri"/>
                <w:b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2"/>
                <w:u w:val="none"/>
              </w:rPr>
              <w:t>Количество предприятий, размещенных на ЭТП, ед.</w:t>
            </w:r>
          </w:p>
        </w:tc>
        <w:tc>
          <w:tcPr>
            <w:tcW w:type="dxa" w:w="72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0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Calibri" w:hAnsi="Calibri"/>
                <w:b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2"/>
                <w:u w:val="none"/>
              </w:rPr>
              <w:t>1</w:t>
            </w:r>
          </w:p>
        </w:tc>
        <w:tc>
          <w:tcPr>
            <w:tcW w:type="dxa" w:w="459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В 2022–202</w:t>
            </w:r>
            <w:r>
              <w:rPr>
                <w:rFonts w:ascii="Times New Roman" w:hAnsi="Times New Roman"/>
                <w:sz w:val="22"/>
                <w:u w:val="none"/>
              </w:rPr>
              <w:t>4 </w:t>
            </w:r>
            <w:r>
              <w:rPr>
                <w:rFonts w:ascii="Times New Roman" w:hAnsi="Times New Roman"/>
                <w:sz w:val="22"/>
                <w:u w:val="none"/>
              </w:rPr>
              <w:t>гг. на электрон</w:t>
            </w:r>
            <w:r>
              <w:rPr>
                <w:rFonts w:ascii="Times New Roman" w:hAnsi="Times New Roman"/>
                <w:sz w:val="22"/>
                <w:u w:val="none"/>
              </w:rPr>
              <w:t>ной торговой площадке «Ярмарка мастеров» (</w:t>
            </w:r>
            <w:r>
              <w:rPr>
                <w:rFonts w:ascii="Times New Roman" w:hAnsi="Times New Roman"/>
                <w:sz w:val="22"/>
                <w:u w:val="none"/>
              </w:rPr>
              <w:t>Liv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e </w:t>
            </w:r>
            <w:r>
              <w:rPr>
                <w:rFonts w:ascii="Times New Roman" w:hAnsi="Times New Roman"/>
                <w:sz w:val="22"/>
                <w:u w:val="none"/>
              </w:rPr>
              <w:t>Master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) размещены 8 региональных компаний </w:t>
            </w:r>
            <w:r>
              <w:rPr>
                <w:rFonts w:ascii="Times New Roman" w:hAnsi="Times New Roman"/>
                <w:sz w:val="22"/>
                <w:u w:val="none"/>
              </w:rPr>
              <w:t>(индивидуальные предприниматели К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озлова </w:t>
            </w:r>
            <w:r>
              <w:rPr>
                <w:rFonts w:ascii="Times New Roman" w:hAnsi="Times New Roman"/>
                <w:sz w:val="22"/>
                <w:u w:val="none"/>
              </w:rPr>
              <w:t>О.А., М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аслова 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О.Ю., 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Коваленко 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А.П., 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Бархатова 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О.Ю., 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Бутенко 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Т.В., 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Жаминова 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А.С., </w:t>
            </w:r>
            <w:r>
              <w:rPr>
                <w:rFonts w:ascii="Times New Roman" w:hAnsi="Times New Roman"/>
                <w:sz w:val="22"/>
                <w:u w:val="none"/>
              </w:rPr>
              <w:t>Гусева Е.Д., Исаева А.А.).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 </w:t>
            </w:r>
          </w:p>
          <w:p w14:paraId="A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ИП Исаева А.А. размещена в 2024 г.</w:t>
            </w:r>
          </w:p>
          <w:p w14:paraId="A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В настоящее время проводится анализ результатов торговли данных предпринимателей на площадке в 2024 г.</w:t>
            </w:r>
          </w:p>
        </w:tc>
      </w:tr>
      <w:tr>
        <w:trPr>
          <w:trHeight w:hRule="atLeast" w:val="1513"/>
        </w:trP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4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2.11.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5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Популяризация преимуществ использования механизма электронной торговли для выхода на экспорт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6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Министерство туризма Камчатского края</w:t>
            </w:r>
          </w:p>
          <w:p w14:paraId="A7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Центр поддержки экспорта Камчатского края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8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Количество публикаций, ед.</w:t>
            </w:r>
          </w:p>
        </w:tc>
        <w:tc>
          <w:tcPr>
            <w:tcW w:type="dxa" w:w="72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9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5</w:t>
            </w:r>
          </w:p>
        </w:tc>
        <w:tc>
          <w:tcPr>
            <w:tcW w:type="dxa" w:w="459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00000">
            <w:pPr>
              <w:spacing w:after="0" w:line="240" w:lineRule="auto"/>
              <w:ind/>
              <w:jc w:val="both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 xml:space="preserve">В отчетном периоде в сети Интернет (на сайте, в мессенджерах и на странице «ВК») Министерством туризма Камчатского края и ЦПЭ размещено 7 публикации, касающихся преимуществ и возможностей размещения на 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 электрон</w:t>
            </w:r>
            <w:r>
              <w:rPr>
                <w:rFonts w:ascii="Times New Roman" w:hAnsi="Times New Roman"/>
                <w:sz w:val="22"/>
                <w:u w:val="none"/>
              </w:rPr>
              <w:t>ных торговых площадках</w:t>
            </w:r>
            <w:r>
              <w:rPr>
                <w:rFonts w:ascii="Times New Roman" w:hAnsi="Times New Roman"/>
                <w:color w:val="000000"/>
                <w:sz w:val="22"/>
                <w:u w:val="none"/>
              </w:rPr>
              <w:t>.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B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2.12.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C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Проведение регионального конкурса «Экспортер года», оказание поддержки по направлению документов для участия на окружном и федеральном уровнях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D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Министерство туризма Камчатского края</w:t>
            </w:r>
          </w:p>
          <w:p w14:paraId="AE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Центр поддержки экспорта Камчатского края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F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Количество проведенных конкурсов, ед.</w:t>
            </w:r>
          </w:p>
        </w:tc>
        <w:tc>
          <w:tcPr>
            <w:tcW w:type="dxa" w:w="72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0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1</w:t>
            </w:r>
          </w:p>
        </w:tc>
        <w:tc>
          <w:tcPr>
            <w:tcW w:type="dxa" w:w="459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00000">
            <w:pPr>
              <w:pStyle w:val="Style_2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С 05.02.2024 по 22.04.2024 ЦПЭ проведен ежегодный региональный конкурс «Экспортер года-2024». Конкурс проводился по четырем отраслевым номинациям.</w:t>
            </w:r>
          </w:p>
          <w:p w14:paraId="B2000000">
            <w:pPr>
              <w:pStyle w:val="Style_2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В период проведения конкурса в адрес ЦПЭ поступило 10 от субъектов малого и среднего предпринимательства. Все конкурсанты соответствовали требованиям, основания для отклонения заявок отсутствовали.</w:t>
            </w:r>
          </w:p>
          <w:p w14:paraId="B3000000">
            <w:pPr>
              <w:pStyle w:val="Style_2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По итогам заседания конкурсной комиссии были определены субъекты МСП, занявшие призовые места.</w:t>
            </w:r>
          </w:p>
          <w:p w14:paraId="B4000000">
            <w:pPr>
              <w:pStyle w:val="Style_2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26.06.2024 на заседании Рабочей группы по направлению «Экспорт» были награждены победители регионального конкурса «Экспортер года».</w:t>
            </w:r>
          </w:p>
        </w:tc>
      </w:tr>
      <w:tr>
        <w:trPr>
          <w:trHeight w:hRule="atLeast" w:val="552"/>
        </w:trPr>
        <w:tc>
          <w:tcPr>
            <w:tcW w:type="dxa" w:w="14570"/>
            <w:gridSpan w:val="6"/>
            <w:shd w:themeFill="accent6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5000000">
            <w:pPr>
              <w:pStyle w:val="Style_4"/>
              <w:widowControl w:val="1"/>
              <w:numPr>
                <w:ilvl w:val="0"/>
                <w:numId w:val="1"/>
              </w:numPr>
              <w:spacing w:after="160" w:before="0" w:line="240" w:lineRule="auto"/>
              <w:ind/>
              <w:contextualSpacing w:val="1"/>
              <w:jc w:val="center"/>
              <w:rPr>
                <w:rFonts w:ascii="Times New Roman" w:hAnsi="Times New Roman"/>
                <w:b w:val="1"/>
                <w:sz w:val="22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  <w:u w:val="none"/>
              </w:rPr>
              <w:t>Налаживание сотрудничества с зарубежными партнерами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6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3.1.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Налаживание взаимодействия с дипломатическими и торговыми представительствами, общественными объединениями, палатами и ассоциациями зарубежных стран, не присоединившихся к санкциям против Российской Федерации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Министерство туризма Камчатского края</w:t>
            </w:r>
          </w:p>
          <w:p w14:paraId="B9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Представительство МИД России в г. Петропавловске-Камчатском (по согласованию)</w:t>
            </w:r>
          </w:p>
          <w:p w14:paraId="BA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Торгово-промышленная палата Камчатского края (по согласованию)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B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Количество установленных контактов, ед.</w:t>
            </w:r>
          </w:p>
        </w:tc>
        <w:tc>
          <w:tcPr>
            <w:tcW w:type="dxa" w:w="72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C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10</w:t>
            </w:r>
          </w:p>
        </w:tc>
        <w:tc>
          <w:tcPr>
            <w:tcW w:type="dxa" w:w="459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00000">
            <w:p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 xml:space="preserve">В рамках организации бизнес-миссии делегации Камчатского края в Республику Беларусь осуществлялось взаимодействие с Посольством Республики Беларусь в Российской Федерации по вопросам налаживания сотрудничества между Камчатским краем и Республикой Беларусь. </w:t>
            </w:r>
          </w:p>
          <w:p w14:paraId="BE000000">
            <w:p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В период с 20 по 23 февраля советник-посланник Посольства Казахстана в Российской Федерации посетил Камчатский край с целью участие в Форуме устойчивого развития «Путешествуй!». Кроме того, в Форум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е заочно организовано участие Генерального консула Китайской </w:t>
            </w:r>
            <w:r>
              <w:rPr>
                <w:rFonts w:ascii="Times New Roman" w:hAnsi="Times New Roman"/>
                <w:sz w:val="22"/>
                <w:u w:val="none"/>
              </w:rPr>
              <w:t>Народной Республики в г. Владивостоке (в формате видеообращения).</w:t>
            </w:r>
          </w:p>
          <w:p w14:paraId="BF000000">
            <w:p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 xml:space="preserve">В рамках участия в Российско-Китайском ЭКСПО в г. Харбине 17 мая </w:t>
            </w:r>
            <w:r>
              <w:rPr>
                <w:rFonts w:ascii="Times New Roman" w:hAnsi="Times New Roman"/>
                <w:sz w:val="22"/>
                <w:u w:val="none"/>
              </w:rPr>
              <w:t>по инициативе Представительства МИД России в</w:t>
            </w:r>
            <w:r>
              <w:br/>
            </w:r>
            <w:r>
              <w:rPr>
                <w:rFonts w:ascii="Times New Roman" w:hAnsi="Times New Roman"/>
                <w:sz w:val="22"/>
                <w:u w:val="none"/>
              </w:rPr>
              <w:t xml:space="preserve">г. Петропавловске-Камчатском состоялась встреча делегации региона с 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руководством Всемирного китайского фонда. </w:t>
            </w:r>
            <w:r>
              <w:rPr>
                <w:rFonts w:ascii="Times New Roman" w:hAnsi="Times New Roman"/>
                <w:sz w:val="22"/>
                <w:u w:val="none"/>
              </w:rPr>
              <w:t>Кроме того, в ходе визита состоялись переговоры заместителя Председателя Правительства Камчатского края Морозовой Ю.С. с Торговым представителем Российской Федерации в Китайской Народной Респу</w:t>
            </w:r>
            <w:r>
              <w:rPr>
                <w:rFonts w:ascii="Times New Roman" w:hAnsi="Times New Roman"/>
                <w:sz w:val="22"/>
                <w:u w:val="none"/>
              </w:rPr>
              <w:t>блике Дахновским А.В. по вопросам возможности снижения валютных барьеров и организации платежей в Китае для камчатских организаций.</w:t>
            </w:r>
          </w:p>
          <w:p w14:paraId="C0000000">
            <w:p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Осуществлялось сотрудничество с Посольством Республики Перу в Росси</w:t>
            </w:r>
            <w:r>
              <w:rPr>
                <w:rFonts w:ascii="Times New Roman" w:hAnsi="Times New Roman"/>
                <w:sz w:val="22"/>
                <w:u w:val="none"/>
              </w:rPr>
              <w:t>йской Федерации по вопросу налаживания побрат</w:t>
            </w:r>
            <w:r>
              <w:rPr>
                <w:rFonts w:ascii="Times New Roman" w:hAnsi="Times New Roman"/>
                <w:sz w:val="22"/>
                <w:u w:val="none"/>
              </w:rPr>
              <w:t>имских связей между</w:t>
            </w:r>
            <w:r>
              <w:br/>
            </w:r>
            <w:r>
              <w:rPr>
                <w:rFonts w:ascii="Times New Roman" w:hAnsi="Times New Roman"/>
                <w:sz w:val="22"/>
                <w:u w:val="none"/>
              </w:rPr>
              <w:t xml:space="preserve">г. Петропавловском-Камчатским и г. Кальяо. </w:t>
            </w:r>
          </w:p>
          <w:p w14:paraId="C1000000">
            <w:p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В рамках участия делегации Камчатского края в Петербургском международном экономическом форуме (</w:t>
            </w:r>
            <w:r>
              <w:rPr>
                <w:rFonts w:ascii="Times New Roman" w:hAnsi="Times New Roman"/>
                <w:color w:val="000000"/>
                <w:sz w:val="22"/>
                <w:u w:val="none"/>
              </w:rPr>
              <w:t>6-8 июня) проведена встреча с президентом Индийского Бизнес</w:t>
            </w:r>
            <w:r>
              <w:rPr>
                <w:rFonts w:ascii="Times New Roman" w:hAnsi="Times New Roman"/>
                <w:color w:val="000000"/>
                <w:sz w:val="22"/>
                <w:u w:val="none"/>
              </w:rPr>
              <w:t>-</w:t>
            </w:r>
            <w:r>
              <w:rPr>
                <w:rFonts w:ascii="Times New Roman" w:hAnsi="Times New Roman"/>
                <w:color w:val="000000"/>
                <w:sz w:val="22"/>
                <w:u w:val="none"/>
              </w:rPr>
              <w:t xml:space="preserve">Альянса г-ном Сэмми </w:t>
            </w:r>
            <w:r>
              <w:rPr>
                <w:rFonts w:ascii="Times New Roman" w:hAnsi="Times New Roman"/>
                <w:color w:val="000000"/>
                <w:sz w:val="22"/>
                <w:u w:val="none"/>
              </w:rPr>
              <w:t>Манодж</w:t>
            </w:r>
            <w:r>
              <w:rPr>
                <w:rFonts w:ascii="Times New Roman" w:hAnsi="Times New Roman"/>
                <w:color w:val="000000"/>
                <w:sz w:val="22"/>
                <w:u w:val="none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u w:val="none"/>
              </w:rPr>
              <w:t>Котвани</w:t>
            </w:r>
            <w:r>
              <w:rPr>
                <w:rFonts w:ascii="Times New Roman" w:hAnsi="Times New Roman"/>
                <w:color w:val="000000"/>
                <w:sz w:val="22"/>
                <w:u w:val="none"/>
              </w:rPr>
              <w:t xml:space="preserve"> по вопросам расширения торговых связей между Камчатским краем и Индием. </w:t>
            </w:r>
          </w:p>
          <w:p w14:paraId="C2000000">
            <w:p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В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 период с 6 по 10 сентября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состоялся визит в Камчатский край Генерального консула Республики Узбекистан во Владивостоке Кабулжанова Ю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.А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.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На встрече с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Губернатором Камчатского края Солодовым</w:t>
            </w:r>
            <w:r>
              <w:rPr>
                <w:rFonts w:ascii="Times New Roman" w:hAnsi="Times New Roman"/>
                <w:spacing w:val="0"/>
                <w:sz w:val="22"/>
                <w:u w:val="none"/>
              </w:rPr>
              <w:t> 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В.В. состоялось обсуждение вопросов развития двухстороннего межрегионального сотрудничества в экономической и культурно-гуманитарной сферах, в т.ч. трудовой миграции.</w:t>
            </w:r>
          </w:p>
          <w:p w14:paraId="C3000000">
            <w:pPr>
              <w:pStyle w:val="Style_2"/>
              <w:spacing w:after="0" w:line="240" w:lineRule="auto"/>
              <w:ind w:firstLine="0" w:left="0" w:right="0"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 xml:space="preserve">В период визита делегации Камчатского края в г. Харбин 19 ноября состоялась встреча с </w:t>
            </w:r>
            <w:r>
              <w:rPr>
                <w:rFonts w:ascii="Times New Roman" w:hAnsi="Times New Roman"/>
                <w:sz w:val="22"/>
                <w:u w:val="none"/>
              </w:rPr>
              <w:t>Консулом Г</w:t>
            </w:r>
            <w:r>
              <w:rPr>
                <w:rFonts w:ascii="Times New Roman" w:hAnsi="Times New Roman"/>
                <w:sz w:val="22"/>
                <w:u w:val="none"/>
              </w:rPr>
              <w:t>енерального консул</w:t>
            </w:r>
            <w:r>
              <w:rPr>
                <w:rFonts w:ascii="Times New Roman" w:hAnsi="Times New Roman"/>
                <w:sz w:val="22"/>
                <w:u w:val="none"/>
              </w:rPr>
              <w:t>ьства России в Харбине Скадинш А.Г.</w:t>
            </w:r>
          </w:p>
          <w:p w14:paraId="C4000000">
            <w:pPr>
              <w:spacing w:after="0" w:line="240" w:lineRule="auto"/>
              <w:ind/>
              <w:jc w:val="both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 xml:space="preserve">В период с 21 по 23 ноября делегация Камчатского края под руководством заместителя Председателя Правительства Камчатского края Морозовой Ю.С. посетила г. Ташкент (Республика Узбекистан). 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В рамках поездки организованы встречи с Торговым Представителем Российской Федерации в Республике Узбекистан</w:t>
            </w: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  <w:u w:val="none"/>
              </w:rPr>
              <w:t xml:space="preserve"> Злыгостевым К.Н. и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u w:val="none"/>
              </w:rPr>
              <w:t>с Советником-Посланником Посольства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2"/>
                <w:u w:val="none"/>
              </w:rPr>
              <w:t xml:space="preserve"> Российской Федерации в Республике Узбекистан Ланчиковым А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u w:val="none"/>
              </w:rPr>
              <w:t>.В.</w:t>
            </w:r>
          </w:p>
        </w:tc>
      </w:tr>
      <w:tr>
        <w:trPr>
          <w:trHeight w:hRule="atLeast" w:val="2337"/>
        </w:trP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3.2.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6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 xml:space="preserve">Участие в </w:t>
            </w:r>
            <w:r>
              <w:rPr>
                <w:rFonts w:ascii="Times New Roman" w:hAnsi="Times New Roman"/>
                <w:color w:val="000000"/>
                <w:sz w:val="22"/>
                <w:u w:val="none"/>
              </w:rPr>
              <w:t>межправительственных комиссиях по торгово-экономическому и научно-техническому сотрудничеству и др.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7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Министерство туризма Камчатского края</w:t>
            </w:r>
          </w:p>
          <w:p w14:paraId="C8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i w:val="1"/>
                <w:color w:val="000000"/>
                <w:sz w:val="22"/>
                <w:u w:val="none"/>
              </w:rPr>
              <w:t>(с привлечением исполнительных органов Камчатского края по направлениям экономики и социальной политики)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9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Количество мероприятий, в которых принято участие, ед.</w:t>
            </w:r>
          </w:p>
        </w:tc>
        <w:tc>
          <w:tcPr>
            <w:tcW w:type="dxa" w:w="72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A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2</w:t>
            </w:r>
          </w:p>
        </w:tc>
        <w:tc>
          <w:tcPr>
            <w:tcW w:type="dxa" w:w="459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00000">
            <w:pPr>
              <w:spacing w:after="0" w:line="240" w:lineRule="auto"/>
              <w:ind/>
              <w:jc w:val="both"/>
              <w:rPr>
                <w:sz w:val="22"/>
                <w:u w:val="none"/>
              </w:rPr>
            </w:pP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9 июля заместитель Председателя Правительства Камчатского края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br/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Морозова Ю.С. приняла участие в Межправительственной Российско-Китайской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br/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комиссии по сотрудничеству и развитию Дальнего Востока Российской Федерации и Северо-Востока КНР. В протокол мероприятия включены предложения Камчатского края о налаживании прямого авиасообщения между Камчаткой и городами КНР, а также предложения по привлечению инвесторов в туристическую сферу полуострова.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C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3.3.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D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Поиск партнеров в иностранных государствах, не включённых в список недружественных стран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E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Министерство туризма Камчатского края</w:t>
            </w:r>
          </w:p>
          <w:p w14:paraId="CF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Центр поддержки экспорта Камчатского края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Количество новых партнеров, ед.</w:t>
            </w:r>
          </w:p>
        </w:tc>
        <w:tc>
          <w:tcPr>
            <w:tcW w:type="dxa" w:w="72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2</w:t>
            </w:r>
          </w:p>
        </w:tc>
        <w:tc>
          <w:tcPr>
            <w:tcW w:type="dxa" w:w="459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 xml:space="preserve">В 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2024 году 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по результатам оказания услуги по поиску потенциальных иностранных партнеров в КНР 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ООО «Камчатка </w:t>
            </w:r>
            <w:r>
              <w:rPr>
                <w:rFonts w:ascii="Times New Roman" w:hAnsi="Times New Roman"/>
                <w:sz w:val="22"/>
                <w:u w:val="none"/>
              </w:rPr>
              <w:t>энерджи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» 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заключен экспортный контракт 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от 08.12.2024 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с новым китайским партнером </w:t>
            </w:r>
            <w:r>
              <w:rPr>
                <w:rFonts w:ascii="Times New Roman" w:hAnsi="Times New Roman"/>
                <w:sz w:val="22"/>
                <w:u w:val="none"/>
              </w:rPr>
              <w:t>Heihe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 </w:t>
            </w:r>
            <w:r>
              <w:rPr>
                <w:rFonts w:ascii="Times New Roman" w:hAnsi="Times New Roman"/>
                <w:sz w:val="22"/>
                <w:u w:val="none"/>
              </w:rPr>
              <w:t>Quanlai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 </w:t>
            </w:r>
            <w:r>
              <w:rPr>
                <w:rFonts w:ascii="Times New Roman" w:hAnsi="Times New Roman"/>
                <w:sz w:val="22"/>
                <w:u w:val="none"/>
              </w:rPr>
              <w:t>Travel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 </w:t>
            </w:r>
            <w:r>
              <w:rPr>
                <w:rFonts w:ascii="Times New Roman" w:hAnsi="Times New Roman"/>
                <w:sz w:val="22"/>
                <w:u w:val="none"/>
              </w:rPr>
              <w:t>Agency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 </w:t>
            </w:r>
            <w:r>
              <w:rPr>
                <w:rFonts w:ascii="Times New Roman" w:hAnsi="Times New Roman"/>
                <w:sz w:val="22"/>
                <w:u w:val="none"/>
              </w:rPr>
              <w:t>Co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., </w:t>
            </w:r>
            <w:r>
              <w:rPr>
                <w:rFonts w:ascii="Times New Roman" w:hAnsi="Times New Roman"/>
                <w:sz w:val="22"/>
                <w:u w:val="none"/>
              </w:rPr>
              <w:t>Ltd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 о проведении на Камчатке индивидуальных туров для китайских туристов.</w:t>
            </w:r>
          </w:p>
          <w:p w14:paraId="D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 xml:space="preserve">По результатам </w:t>
            </w:r>
            <w:r>
              <w:rPr>
                <w:rFonts w:ascii="Times New Roman" w:hAnsi="Times New Roman"/>
                <w:sz w:val="22"/>
                <w:u w:val="none"/>
              </w:rPr>
              <w:t>оказания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 </w:t>
            </w:r>
            <w:r>
              <w:rPr>
                <w:rFonts w:ascii="Times New Roman" w:hAnsi="Times New Roman"/>
                <w:sz w:val="22"/>
                <w:u w:val="none"/>
              </w:rPr>
              <w:t>услуги по о</w:t>
            </w:r>
            <w:r>
              <w:rPr>
                <w:rFonts w:ascii="Times New Roman" w:hAnsi="Times New Roman"/>
                <w:sz w:val="22"/>
                <w:u w:val="none"/>
              </w:rPr>
              <w:t>беспечени</w:t>
            </w:r>
            <w:r>
              <w:rPr>
                <w:rFonts w:ascii="Times New Roman" w:hAnsi="Times New Roman"/>
                <w:sz w:val="22"/>
                <w:u w:val="none"/>
              </w:rPr>
              <w:t>ю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 доступа субъектов малого и среднего предпринимательства субъекта Российской Федерации к з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апросам иностранных покупателей туристическими компаниями 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индивидуальными предпринимателями 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Мазур </w:t>
            </w:r>
            <w:r>
              <w:rPr>
                <w:rFonts w:ascii="Times New Roman" w:hAnsi="Times New Roman"/>
                <w:sz w:val="22"/>
                <w:u w:val="none"/>
              </w:rPr>
              <w:t>Е.В.</w:t>
            </w:r>
            <w:r>
              <w:rPr>
                <w:rFonts w:ascii="Times New Roman" w:hAnsi="Times New Roman"/>
                <w:sz w:val="22"/>
                <w:u w:val="none"/>
              </w:rPr>
              <w:t>, Шукшиной</w:t>
            </w:r>
            <w:r>
              <w:rPr>
                <w:rFonts w:ascii="Times New Roman" w:hAnsi="Times New Roman"/>
                <w:sz w:val="22"/>
                <w:u w:val="none"/>
              </w:rPr>
              <w:t>А.В.,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 а также АО «Утес», </w:t>
            </w:r>
            <w:r>
              <w:br/>
            </w:r>
            <w:r>
              <w:rPr>
                <w:rFonts w:ascii="Times New Roman" w:hAnsi="Times New Roman"/>
                <w:sz w:val="22"/>
                <w:u w:val="none"/>
              </w:rPr>
              <w:t xml:space="preserve">ООО «Причал» и ООО «Путешествия по Камчатке» в феврале и сентябре заключен ряд экспортных </w:t>
            </w:r>
            <w:r>
              <w:rPr>
                <w:rFonts w:ascii="Times New Roman" w:hAnsi="Times New Roman"/>
                <w:sz w:val="22"/>
                <w:u w:val="none"/>
              </w:rPr>
              <w:t>контрактов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 с ООО «</w:t>
            </w:r>
            <w:r>
              <w:rPr>
                <w:rFonts w:ascii="Times New Roman" w:hAnsi="Times New Roman"/>
                <w:sz w:val="22"/>
                <w:u w:val="none"/>
              </w:rPr>
              <w:t>АЛРИиКо</w:t>
            </w:r>
            <w:r>
              <w:rPr>
                <w:rFonts w:ascii="Times New Roman" w:hAnsi="Times New Roman"/>
                <w:sz w:val="22"/>
                <w:u w:val="none"/>
              </w:rPr>
              <w:t>» (Беларусь).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3.4.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Организация B2B встреч с представителями бизнес-</w:t>
            </w:r>
            <w:bookmarkStart w:id="1" w:name="_GoBack"/>
            <w:bookmarkEnd w:id="1"/>
            <w:r>
              <w:rPr>
                <w:rFonts w:ascii="Times New Roman" w:hAnsi="Times New Roman"/>
                <w:color w:val="000000"/>
                <w:sz w:val="22"/>
                <w:u w:val="none"/>
              </w:rPr>
              <w:t>сообщества в рамках визитов иностранных делегаций в Камчатский край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Министерство туризма Камчатского края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Количество проведенных встреч, ед.</w:t>
            </w:r>
          </w:p>
        </w:tc>
        <w:tc>
          <w:tcPr>
            <w:tcW w:type="dxa" w:w="72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2</w:t>
            </w:r>
          </w:p>
        </w:tc>
        <w:tc>
          <w:tcPr>
            <w:tcW w:type="dxa" w:w="459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За 2024 год Камчатский край посетили 6 иностранных делегаций. Для представителей бизнес-сообщества Камчатского края, осуществляющих деятельность в сфере рыбного хозяйства, туризма, АПК, изготовления сувенирной продукции организованы встречи (в том числе в формате B2B, презентаций, официальных встреч) с целью поиска новых партнеров, продвижения продукции и услуг на зарубежном рынке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3.5.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Организация участия делегации Камчатского края в международных выставочно-ярмарочных мероприятиях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Министерство туризма Камчатского края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Количество мероприятий, в которых организовано участие Камчатского края, ед.</w:t>
            </w:r>
          </w:p>
        </w:tc>
        <w:tc>
          <w:tcPr>
            <w:tcW w:type="dxa" w:w="72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25</w:t>
            </w:r>
          </w:p>
        </w:tc>
        <w:tc>
          <w:tcPr>
            <w:tcW w:type="dxa" w:w="459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В 2024 году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 организовано участие Камчатского края в 17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 международных </w:t>
            </w:r>
            <w:r>
              <w:rPr>
                <w:rFonts w:ascii="Times New Roman" w:hAnsi="Times New Roman"/>
                <w:sz w:val="22"/>
                <w:u w:val="none"/>
              </w:rPr>
              <w:t>конгрессно-выставочных и ярмарочных мероприятиях и 2 бизнес-миссиях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. В рамках участия для представителей бизнес-сообщества Камчатского края организованы B2B встречи в рамках работы стенда Камчатского края, а также официальные встречи </w:t>
            </w:r>
            <w:r>
              <w:rPr>
                <w:rFonts w:ascii="Times New Roman" w:hAnsi="Times New Roman"/>
                <w:sz w:val="22"/>
                <w:u w:val="none"/>
              </w:rPr>
              <w:t>с целью поиска новых партнеров, продвижения продукции и услуг на зарубежном рынке.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3.6.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Организация участия субъектов МСП в международных выставочно-ярмарочных мероприятиях в Российской Федерации и за рубежом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Министерство туризма Камчатского края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Количество мероприятий, в которых организовано участие представителей МСП Камчатского края, ед.</w:t>
            </w:r>
          </w:p>
        </w:tc>
        <w:tc>
          <w:tcPr>
            <w:tcW w:type="dxa" w:w="72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10</w:t>
            </w:r>
          </w:p>
        </w:tc>
        <w:tc>
          <w:tcPr>
            <w:tcW w:type="dxa" w:w="459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В 2024 году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 организовано участие субъектов малого и среднего предпринимательства Камчатского края в 6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 международных 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конгрессно-выставочных и ярмарочных мероприятиях и 3 бизнес-миссиях за рубежом 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3.7.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Организация и проведение бизнес-миссий в дружественные страны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Министерство туризма Камчатского края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9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Количество организованных бизнес-миссий, ед.</w:t>
            </w:r>
          </w:p>
        </w:tc>
        <w:tc>
          <w:tcPr>
            <w:tcW w:type="dxa" w:w="72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A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1</w:t>
            </w:r>
          </w:p>
        </w:tc>
        <w:tc>
          <w:tcPr>
            <w:tcW w:type="dxa" w:w="459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В 2024 году состоялось 2 бизнес-миссии делегации Камчатского края под руководством Губернатора Камчатского края Солодова В.В. (Республика Беларусь, Китай) и 1 бизнес-миссия (Республика Узбекистан) в дружественные страны с участием представителей бизнес-сообщества Камчатского края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C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3.8.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D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Направление каталога экспортеров и экспортно-ориентированных предприятий Камчатского края в адрес Торговых представительств Российской Федерации в зарубежных странах (из числа дружественных), дипломатических представительств, общественных объединений и ассоциаций зарубежных стран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E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Министерство туризма Камчатского края</w:t>
            </w:r>
          </w:p>
          <w:p w14:paraId="EF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Представительство МИД России в г. Петропавловске-Камчатском (по согласованию)</w:t>
            </w:r>
          </w:p>
          <w:p w14:paraId="F0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Торгово-промышленная палата Камчатского края (по согласованию)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Количество представительств, к которые направлен каталог, ед.</w:t>
            </w:r>
          </w:p>
        </w:tc>
        <w:tc>
          <w:tcPr>
            <w:tcW w:type="dxa" w:w="72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40</w:t>
            </w:r>
          </w:p>
        </w:tc>
        <w:tc>
          <w:tcPr>
            <w:tcW w:type="dxa" w:w="459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Каталог экспорте</w:t>
            </w:r>
            <w:r>
              <w:rPr>
                <w:rFonts w:ascii="Times New Roman" w:hAnsi="Times New Roman"/>
                <w:sz w:val="22"/>
                <w:u w:val="none"/>
              </w:rPr>
              <w:t>ров и экспортно-ориентированных предприятий Камчатского края в апреле 2024 года направлен в адрес Торговых представительств Российской Федерации в зарубежных странах (из числа дружественных) по линии Министерства промышленности и торговли Камчатского края, а также в адрес дипломатических представительств по линии Представительства МИД России в г.</w:t>
            </w:r>
            <w:r>
              <w:rPr>
                <w:rFonts w:ascii="Times New Roman" w:hAnsi="Times New Roman"/>
                <w:spacing w:val="0"/>
                <w:sz w:val="22"/>
                <w:u w:val="none"/>
              </w:rPr>
              <w:t> </w:t>
            </w:r>
            <w:r>
              <w:rPr>
                <w:rFonts w:ascii="Times New Roman" w:hAnsi="Times New Roman"/>
                <w:sz w:val="22"/>
                <w:u w:val="none"/>
              </w:rPr>
              <w:t>П</w:t>
            </w:r>
            <w:r>
              <w:rPr>
                <w:rFonts w:ascii="Times New Roman" w:hAnsi="Times New Roman"/>
                <w:sz w:val="22"/>
                <w:u w:val="none"/>
              </w:rPr>
              <w:t>етропавловске-Камчатском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4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3.9.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Размещение публикаций об экспортном и туристическом потенциале Камчатского края в зарубежных СМИ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6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Министерство туризма Камчатского края</w:t>
            </w:r>
          </w:p>
          <w:p w14:paraId="F7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Количество публикаций, ед.</w:t>
            </w:r>
          </w:p>
        </w:tc>
        <w:tc>
          <w:tcPr>
            <w:tcW w:type="dxa" w:w="72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3</w:t>
            </w:r>
          </w:p>
        </w:tc>
        <w:tc>
          <w:tcPr>
            <w:tcW w:type="dxa" w:w="459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00000">
            <w:pPr>
              <w:spacing w:after="0" w:line="240" w:lineRule="auto"/>
              <w:ind/>
              <w:jc w:val="both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 xml:space="preserve">По итогам участия </w:t>
            </w:r>
            <w:r>
              <w:rPr>
                <w:rFonts w:ascii="Times New Roman" w:hAnsi="Times New Roman"/>
                <w:sz w:val="22"/>
                <w:u w:val="none"/>
              </w:rPr>
              <w:t>делегации Камчатского края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 в международных мероприятиях в Республике Беларусь и Республ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ике </w:t>
            </w:r>
            <w:r>
              <w:rPr>
                <w:rFonts w:ascii="Times New Roman" w:hAnsi="Times New Roman"/>
                <w:sz w:val="22"/>
                <w:u w:val="none"/>
              </w:rPr>
              <w:t>Казахстан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  в зарубежных СМИ размещены 4 новости о 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визитах. </w:t>
            </w:r>
            <w:r>
              <w:rPr>
                <w:rFonts w:ascii="Times New Roman" w:hAnsi="Times New Roman"/>
                <w:sz w:val="22"/>
                <w:u w:val="none"/>
              </w:rPr>
              <w:br/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Кроме того,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в завершении поездки в Республику Узбекистан в ноябре 2024 года Морозова Ю.С. приняла участие в пресс-конференции новостного агентства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 «Спутник Узбекистан», где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затрагивались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 вопросы расширения торгово-экономиче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ских связей между Камчатским краем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и Узбекистаном, укрепления сотрудничества в сфере образования, науки, развития технологий,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 сельского хозяйства, рыболовства и туризм</w:t>
            </w:r>
            <w:r>
              <w:rPr>
                <w:sz w:val="22"/>
                <w:u w:val="none"/>
              </w:rPr>
              <w:t>а.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3.10.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C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Проведение анализа узнаваемости бренда Камчатского края на приоритетных зарубежных рынках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Министерство туризма Камчатского края</w:t>
            </w:r>
          </w:p>
          <w:p w14:paraId="FE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Подготовлен отчет по итогам проведенного анализа, ед.</w:t>
            </w:r>
          </w:p>
        </w:tc>
        <w:tc>
          <w:tcPr>
            <w:tcW w:type="dxa" w:w="72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1</w:t>
            </w:r>
          </w:p>
        </w:tc>
        <w:tc>
          <w:tcPr>
            <w:tcW w:type="dxa" w:w="459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Мероприятие было запланировано к проведению в ноябре 2024 года в рамках участия делегации Камчатского края в Международной выставке туризма China International Travel Mart (CITM) 2024 </w:t>
            </w:r>
            <w:r>
              <w:br/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(г. Шанхай, КНР). Вместе с тем, оно не состоялос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ь, перенесено на 2025 год.</w:t>
            </w:r>
          </w:p>
        </w:tc>
      </w:tr>
      <w:tr>
        <w:trPr>
          <w:trHeight w:hRule="atLeast" w:val="952"/>
        </w:trP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3.11.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Организация выдачи сертификатов соответствия товара установленным требованиям в электронном виде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Торгово-промышленная палата Камчатского края (по согласованию)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Доля выданных сертификатов в электронном виде, %</w:t>
            </w:r>
          </w:p>
        </w:tc>
        <w:tc>
          <w:tcPr>
            <w:tcW w:type="dxa" w:w="72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20</w:t>
            </w:r>
          </w:p>
        </w:tc>
        <w:tc>
          <w:tcPr>
            <w:tcW w:type="dxa" w:w="459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10000">
            <w:pPr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В 2024 году выдано 1482 сертификата, из них 295 в электронном виде, 19,9% от общего количества, округляем до 20%.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3.12.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Обеспечение присутствия Камчатского края в зарубежных странах (в том числе на базе площадок АО «РЭЦ», Торговых представительств Российской Федерации и т.д.)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Министерство туризма Камчатского края</w:t>
            </w:r>
          </w:p>
          <w:p w14:paraId="0B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Торгово-промышленная палата Камчатского края (по согласованию)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Количество представительств Камчатского края в зарубежных странах, ед.</w:t>
            </w:r>
          </w:p>
        </w:tc>
        <w:tc>
          <w:tcPr>
            <w:tcW w:type="dxa" w:w="72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1</w:t>
            </w:r>
          </w:p>
        </w:tc>
        <w:tc>
          <w:tcPr>
            <w:tcW w:type="dxa" w:w="459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10000">
            <w:pPr>
              <w:spacing w:after="0" w:line="240" w:lineRule="auto"/>
              <w:ind/>
              <w:jc w:val="both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Мероприятие не реализовано. Изучен опыт регионов по открытию представительств в зарубежных странах, в том числе на базе площадок РЭЦ («Торговых домов»). По итогам проведенного анализа, мероприятие требует дополнительного финансирования.</w:t>
            </w:r>
          </w:p>
        </w:tc>
      </w:tr>
      <w:tr>
        <w:trPr>
          <w:trHeight w:hRule="atLeast" w:val="551"/>
        </w:trPr>
        <w:tc>
          <w:tcPr>
            <w:tcW w:type="dxa" w:w="14570"/>
            <w:gridSpan w:val="6"/>
            <w:shd w:themeFill="accent6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10000">
            <w:pPr>
              <w:pStyle w:val="Style_4"/>
              <w:widowControl w:val="1"/>
              <w:numPr>
                <w:ilvl w:val="0"/>
                <w:numId w:val="1"/>
              </w:numPr>
              <w:spacing w:after="160" w:before="0" w:line="240" w:lineRule="auto"/>
              <w:ind/>
              <w:contextualSpacing w:val="1"/>
              <w:jc w:val="center"/>
              <w:rPr>
                <w:rFonts w:ascii="Times New Roman" w:hAnsi="Times New Roman"/>
                <w:b w:val="1"/>
                <w:sz w:val="22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  <w:u w:val="none"/>
              </w:rPr>
              <w:t>Организация образовательных мероприятий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4.1.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Взаимодействие с высшими учебными заведениями по вопросам мониторинга востребованности профессий в сфере внешнеэкономической деятельности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Министерство туризма Камчатского края</w:t>
            </w:r>
          </w:p>
          <w:p w14:paraId="13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Подготовлен отчет о мониторинге востребованности профессий в сфере внешнеэкономической деятельности, ед.</w:t>
            </w:r>
          </w:p>
        </w:tc>
        <w:tc>
          <w:tcPr>
            <w:tcW w:type="dxa" w:w="72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5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1</w:t>
            </w:r>
          </w:p>
        </w:tc>
        <w:tc>
          <w:tcPr>
            <w:tcW w:type="dxa" w:w="459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Налажено взаимод</w:t>
            </w:r>
            <w:r>
              <w:rPr>
                <w:rFonts w:ascii="Times New Roman" w:hAnsi="Times New Roman"/>
                <w:color w:val="000000"/>
                <w:sz w:val="22"/>
                <w:u w:val="none"/>
              </w:rPr>
              <w:t>ействие с Дальневосточным филиалом ФГБОУ ВО «Всероссийская академия внешней торговли Минэкономразвития России» по вопросам подготовки кадров в сфере ВЭД в Камчатском</w:t>
            </w:r>
            <w:r>
              <w:rPr>
                <w:rStyle w:val="Style_2_ch"/>
                <w:rFonts w:ascii="Times New Roman" w:hAnsi="Times New Roman"/>
                <w:color w:val="000000"/>
                <w:sz w:val="22"/>
                <w:u w:val="none"/>
              </w:rPr>
              <w:t xml:space="preserve"> крае. Информация о количестве выпускников и проведенном мониторинге</w:t>
            </w:r>
            <w:r>
              <w:rPr>
                <w:rStyle w:val="Style_2_ch"/>
                <w:rFonts w:ascii="Times New Roman" w:hAnsi="Times New Roman"/>
                <w:color w:val="000000"/>
                <w:sz w:val="22"/>
                <w:u w:val="none"/>
              </w:rPr>
              <w:t xml:space="preserve"> подготовлена, в перечень действующих образовательных программ включено 5 направлений в сфере ВЭД.</w:t>
            </w:r>
          </w:p>
          <w:p w14:paraId="17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Кроме того, сформирован отчет о деятельности ведущих ВУЗов Камчатского края в рамках международного сотрудничества и план на 2025 год.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4.2.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Организация практики для студентов высших учебных заведений Камчатского края, обучающихся по направлениям ВЭД, в учреждениях и на предприятиях, ориентированных на развитие экспортной деятельности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Министерство туризма Камчатского края</w:t>
            </w:r>
          </w:p>
          <w:p w14:paraId="1B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Количество студентов, прошедших практику в учреждениях и на предприятиях, ориентированных на развитие экспортной деятельности, чел.</w:t>
            </w:r>
          </w:p>
        </w:tc>
        <w:tc>
          <w:tcPr>
            <w:tcW w:type="dxa" w:w="72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25</w:t>
            </w:r>
          </w:p>
        </w:tc>
        <w:tc>
          <w:tcPr>
            <w:tcW w:type="dxa" w:w="459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10000">
            <w:pPr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Информация не предоставлена.</w:t>
            </w:r>
          </w:p>
          <w:p w14:paraId="1F010000">
            <w:pPr>
              <w:rPr>
                <w:rFonts w:ascii="Times New Roman" w:hAnsi="Times New Roman"/>
                <w:sz w:val="22"/>
                <w:u w:val="none"/>
              </w:rPr>
            </w:pP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4.3.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 xml:space="preserve">Продвижение </w:t>
            </w:r>
            <w:r>
              <w:rPr>
                <w:rFonts w:ascii="Times New Roman" w:hAnsi="Times New Roman"/>
                <w:color w:val="000000"/>
                <w:sz w:val="22"/>
                <w:u w:val="none"/>
              </w:rPr>
              <w:t>р</w:t>
            </w:r>
            <w:r>
              <w:rPr>
                <w:rFonts w:ascii="Times New Roman" w:hAnsi="Times New Roman"/>
                <w:color w:val="000000"/>
                <w:sz w:val="22"/>
                <w:u w:val="none"/>
              </w:rPr>
              <w:t>аботы Школы экспорта в Камчатском</w:t>
            </w:r>
            <w:r>
              <w:rPr>
                <w:rFonts w:ascii="Times New Roman" w:hAnsi="Times New Roman"/>
                <w:color w:val="000000"/>
                <w:sz w:val="22"/>
                <w:u w:val="none"/>
              </w:rPr>
              <w:t xml:space="preserve"> кр</w:t>
            </w:r>
            <w:r>
              <w:rPr>
                <w:rFonts w:ascii="Times New Roman" w:hAnsi="Times New Roman"/>
                <w:color w:val="000000"/>
                <w:sz w:val="22"/>
                <w:u w:val="none"/>
              </w:rPr>
              <w:t>ае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Министерство туризма Камчатского края</w:t>
            </w:r>
          </w:p>
          <w:p w14:paraId="23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Центр поддержки экспорта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Количество публикаций о Школе экспорта, ед.</w:t>
            </w:r>
          </w:p>
        </w:tc>
        <w:tc>
          <w:tcPr>
            <w:tcW w:type="dxa" w:w="72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12</w:t>
            </w:r>
          </w:p>
        </w:tc>
        <w:tc>
          <w:tcPr>
            <w:tcW w:type="dxa" w:w="459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В 2024 году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на сайте ЦПЭ, в его аккаунте в сети «Вконтакте» и мессенджере «Телеграм» размещены информационные сообщения (посты) по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12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 инфоповодам, касающим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ся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 продвижения Школы экспорта РЭЦ в Камчатском крае.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4.4.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Популяризация участия в акселерационных программах для потенциальных экспортеров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Министерство туризма Камчатского края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Количество публикаций об акселерационной программе, ед.</w:t>
            </w:r>
          </w:p>
        </w:tc>
        <w:tc>
          <w:tcPr>
            <w:tcW w:type="dxa" w:w="72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5</w:t>
            </w:r>
          </w:p>
        </w:tc>
        <w:tc>
          <w:tcPr>
            <w:tcW w:type="dxa" w:w="459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10000">
            <w:pPr>
              <w:spacing w:after="0" w:line="240" w:lineRule="auto"/>
              <w:ind/>
              <w:jc w:val="both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 xml:space="preserve">В рамках популяризации участия в </w:t>
            </w:r>
            <w:r>
              <w:rPr>
                <w:rFonts w:ascii="Times New Roman" w:hAnsi="Times New Roman"/>
                <w:sz w:val="22"/>
                <w:u w:val="none"/>
              </w:rPr>
              <w:t>акселерационных программах для потенциальных экспортеров на сайте Министерства туризма Камчатского края размещено 3 публикации.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4.5.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Организация образовательных мероприятий для Управленческой команды по развитию экспортной деятельности в Камчатском крае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Министерство туризма Камчатского края</w:t>
            </w:r>
          </w:p>
          <w:p w14:paraId="30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Дальневосточный филиал ФГБО УВО «Всероссийская академия внешней торговли Министерства экономического развития Российской Федерации» (по согласованию)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Количество обучающих мероприятий, ед.</w:t>
            </w:r>
          </w:p>
        </w:tc>
        <w:tc>
          <w:tcPr>
            <w:tcW w:type="dxa" w:w="72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1</w:t>
            </w:r>
          </w:p>
        </w:tc>
        <w:tc>
          <w:tcPr>
            <w:tcW w:type="dxa" w:w="459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 xml:space="preserve">В сентябре 2024 года проведены образовательные мероприятия (1 учебный курс) </w:t>
            </w:r>
            <w:r>
              <w:rPr>
                <w:rFonts w:ascii="Times New Roman" w:hAnsi="Times New Roman"/>
                <w:color w:val="000000"/>
                <w:sz w:val="22"/>
                <w:u w:val="none"/>
              </w:rPr>
              <w:t>для Управленческой команды по развитию экспортной деятельности в Камчатском крае.</w:t>
            </w:r>
          </w:p>
        </w:tc>
      </w:tr>
      <w:tr>
        <w:tc>
          <w:tcPr>
            <w:tcW w:type="dxa" w:w="14570"/>
            <w:gridSpan w:val="6"/>
            <w:shd w:themeFill="accent6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10000">
            <w:pPr>
              <w:pStyle w:val="Style_4"/>
              <w:widowControl w:val="1"/>
              <w:numPr>
                <w:ilvl w:val="0"/>
                <w:numId w:val="1"/>
              </w:numPr>
              <w:spacing w:after="160" w:before="0" w:line="240" w:lineRule="auto"/>
              <w:ind/>
              <w:contextualSpacing w:val="1"/>
              <w:jc w:val="center"/>
              <w:rPr>
                <w:rFonts w:ascii="Times New Roman" w:hAnsi="Times New Roman"/>
                <w:b w:val="1"/>
                <w:sz w:val="22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  <w:u w:val="none"/>
              </w:rPr>
              <w:t>Развитие международного гуманитарного сотрудничества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5.1.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Организация совместных спортивных мероприятий с зарубежными спортсменами на территории Камчатского края и зарубежных стран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Министерство спорта Камчатского края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Количество проведенных мероприятий, ед.</w:t>
            </w:r>
          </w:p>
        </w:tc>
        <w:tc>
          <w:tcPr>
            <w:tcW w:type="dxa" w:w="72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9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strike w:val="1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u w:val="none"/>
              </w:rPr>
              <w:t>1</w:t>
            </w:r>
          </w:p>
        </w:tc>
        <w:tc>
          <w:tcPr>
            <w:tcW w:type="dxa" w:w="459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10000">
            <w:pPr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25 августа на территории Камчатского края прошли Международные соревнования по мотокроссу «Кубок Содружества». В соревнованиях приняли участие спортивные сборные команды из 17 стран, около 70 человек – спортсмены и тренеры: Армении, Азербайджана, Белоруссии, Индии, Италии, Ирана, Казахстана, Китая, Республики Кореи, Кыргызстана, Молдовы, Монголии, Таджикистана, Тайланда, Узбекистана, Швейцарии, Шри-Ланки.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5.2.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Обмен опытом и организация совместных культурных мероприятий с представителями зарубежных стран по направлениям библиотечного дела, музейного дела, театрального искусства и т.д.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Министерство культуры Камчатского края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Количество проведенных мероприятий, ед.</w:t>
            </w:r>
          </w:p>
        </w:tc>
        <w:tc>
          <w:tcPr>
            <w:tcW w:type="dxa" w:w="72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5</w:t>
            </w:r>
          </w:p>
        </w:tc>
        <w:tc>
          <w:tcPr>
            <w:tcW w:type="dxa" w:w="459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10000">
            <w:pPr>
              <w:pStyle w:val="Style_2"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В апреле 2024 года Министр культуры Камчатского края посетила Республику Беларусь с рабочим визитом. В ходе поездки посетила Белорусский государственный музей истории Великой Отечественной войны, Национальную библиотеку Беларуси, Национальный художественный музей Республики Беларусь. </w:t>
            </w:r>
          </w:p>
          <w:p w14:paraId="41010000">
            <w:pPr>
              <w:pStyle w:val="Style_2"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КГБУ «Камчатская краевая детская библиотека имени В. Кручины» проведена межрегиональная акция «Такая разная детская книга. IV сезон», участие приняли 4 представителя из Республики Беларусь; организован межрегиональный семинар «Библиотека как место объединения творческих детей и подростков», видеодоклад представителя Республики Беларусь на тему «Опыт реализации на базе детской библиотеки цикла занятий для развития эмоционального интеллекта у детей»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.</w:t>
            </w:r>
          </w:p>
          <w:p w14:paraId="42010000">
            <w:pPr>
              <w:pStyle w:val="Style_2"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В ноябре 2024 года организовано участие представителей Камчатского края в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X Международном Санкт-Петербургском культурном форуме.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5.3.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4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Обмен опытом по развитию социальных проектов с партнерами из зарубежных стран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5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Исполнительные органы Камчатского края</w:t>
            </w:r>
          </w:p>
          <w:p w14:paraId="46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i w:val="1"/>
                <w:color w:val="000000"/>
                <w:sz w:val="22"/>
                <w:u w:val="none"/>
              </w:rPr>
              <w:t>(по направлениям сферы деятельности)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Количество проведенных мероприятий, ед.</w:t>
            </w:r>
          </w:p>
        </w:tc>
        <w:tc>
          <w:tcPr>
            <w:tcW w:type="dxa" w:w="72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1</w:t>
            </w:r>
          </w:p>
        </w:tc>
        <w:tc>
          <w:tcPr>
            <w:tcW w:type="dxa" w:w="459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10000">
            <w:pPr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2"/>
                <w:u w:val="none"/>
                <w:shd w:fill="FFD821" w:val="clear"/>
              </w:rPr>
            </w:pP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В Ка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мчатском крае налажено конструктивное взаимодействие с национальными общественными объединениями, в том числе, с 38 общественными объединениями коренных малочисленных народов Севера, Сибири и Д</w:t>
            </w:r>
            <w:r>
              <w:rPr>
                <w:rFonts w:ascii="Times New Roman" w:hAnsi="Times New Roman"/>
                <w:sz w:val="22"/>
                <w:u w:val="none"/>
              </w:rPr>
              <w:t>альнего Востока. Представители объединений включены в состав коллегиальных органов при Правительстве Камчатского края, в том числе Совета по межнациональным отношениям в Камчатском крае, Совета представителей коренных малочисленных народов Севера, Сибири и Дальнего Востока Российской Федерации, проживающих в Камчатском крае, и других.</w:t>
            </w:r>
          </w:p>
          <w:p w14:paraId="4A010000">
            <w:pPr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В рамках визита Генерального консула Республики Узбекистан в г. Владивостоке в Камчатский край проведена встреча с представителями узбекской диаспоры.</w:t>
            </w:r>
          </w:p>
          <w:p w14:paraId="4B010000">
            <w:p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15 марта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состоялась в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стреча Губернатора Камчатского края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 Солодова В.В. с региональной делегацией Всемирного фестиваля молодежи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 и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иностранными участниками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программы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«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Страна без границ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»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.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Камчатский край стал одним из 30 регионов, где осуществлялась специальная программа для иностранных у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частников «Страна без границ», в которой приняли участие 35 человек из разных стран в рамках Всемирного фестиваля молодежи. Всемирный фестиваль молодежи прошел на федеральной территории «Сириус» с 1 по 7 марта в соответствии с Указом Президента России Владимира Путина в целях развития международного молодёжного сотрудничества.</w:t>
            </w:r>
          </w:p>
          <w:p w14:paraId="4C010000">
            <w:p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Камчатку посетили и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ностранные участники из 19 стран: Аргентина, Бангладеш, Бразилия, Венгрия, Германия, Греция, Демократическая Республика Конго, Индонезия, Ирак, Казахстан, Китай, Кыргызстан, Мексика, Парагвай, Перу, Сербия, Таджикистан, Турция и Швейцария.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5.4.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Приглашение представителей зарубежных стран к участию в ежегодных конгрессно-выставочных и ярмарочных мероприятиях, направленных на развитие социальных проектов (в сфере экологии, туризма, культурно-национального наследия и т.д.)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Исполнительные органы Камчатского края</w:t>
            </w:r>
          </w:p>
          <w:p w14:paraId="50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i w:val="1"/>
                <w:sz w:val="22"/>
                <w:u w:val="none"/>
              </w:rPr>
            </w:pPr>
            <w:r>
              <w:rPr>
                <w:rFonts w:ascii="Times New Roman" w:hAnsi="Times New Roman"/>
                <w:i w:val="1"/>
                <w:color w:val="000000"/>
                <w:sz w:val="22"/>
                <w:u w:val="none"/>
              </w:rPr>
              <w:t>(по направлениям сферы деятельности)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Количество направленных приглашений, ед.</w:t>
            </w:r>
          </w:p>
        </w:tc>
        <w:tc>
          <w:tcPr>
            <w:tcW w:type="dxa" w:w="72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20</w:t>
            </w:r>
          </w:p>
        </w:tc>
        <w:tc>
          <w:tcPr>
            <w:tcW w:type="dxa" w:w="459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10000">
            <w:p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В адрес зарубежных партнеров в 2024 году направлены приглашения для участия в:</w:t>
            </w:r>
          </w:p>
          <w:p w14:paraId="54010000">
            <w:p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-</w:t>
            </w:r>
            <w:r>
              <w:rPr>
                <w:rFonts w:ascii="Times New Roman" w:hAnsi="Times New Roman"/>
                <w:spacing w:val="0"/>
                <w:sz w:val="22"/>
                <w:u w:val="none"/>
              </w:rPr>
              <w:t> 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Форуме устойчивого развития туризма «Путешествуй!»;</w:t>
            </w:r>
          </w:p>
          <w:p w14:paraId="55010000">
            <w:p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-</w:t>
            </w:r>
            <w:r>
              <w:rPr>
                <w:rFonts w:ascii="Times New Roman" w:hAnsi="Times New Roman"/>
                <w:spacing w:val="0"/>
                <w:sz w:val="22"/>
                <w:u w:val="none"/>
              </w:rPr>
              <w:t> 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инвестиционном форуме Камчатского края;</w:t>
            </w:r>
          </w:p>
          <w:p w14:paraId="56010000">
            <w:p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-</w:t>
            </w:r>
            <w:r>
              <w:rPr>
                <w:rFonts w:ascii="Times New Roman" w:hAnsi="Times New Roman"/>
                <w:spacing w:val="0"/>
                <w:sz w:val="22"/>
                <w:u w:val="none"/>
              </w:rPr>
              <w:t> 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Всероссийском молодежном экологическом форуме «Экосистема. Заповедный край».  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5.5.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Проведение совместных научно-образовательных мероприятий с представителями зарубежных стран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Министерство образования Камчатского края</w:t>
            </w:r>
          </w:p>
          <w:p w14:paraId="5A010000">
            <w:pPr>
              <w:pStyle w:val="Style_2"/>
              <w:widowControl w:val="1"/>
              <w:spacing w:after="0" w:before="0" w:line="240" w:lineRule="auto"/>
              <w:ind w:firstLine="0" w:left="0"/>
              <w:jc w:val="center"/>
              <w:rPr>
                <w:rFonts w:ascii="Calibri" w:hAnsi="Calibri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Образовательные организации высшего образования, научные организации, расположенные на территории Камчатского края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Количество проведенных мероприятий, ед.</w:t>
            </w:r>
          </w:p>
        </w:tc>
        <w:tc>
          <w:tcPr>
            <w:tcW w:type="dxa" w:w="72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strike w:val="1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2</w:t>
            </w:r>
          </w:p>
        </w:tc>
        <w:tc>
          <w:tcPr>
            <w:tcW w:type="dxa" w:w="459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10000">
            <w:pPr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В рамках развития сотрудничества между высшими учебными заведениями и обмена опытом в 2024 году организовано участие сотрудников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высших учебных заведений Камчатского края в 19 международных мероприятиях (научно-практические и научно-технические конференции, форумы, научные конгрессы и т.д.).</w:t>
            </w:r>
          </w:p>
          <w:p w14:paraId="5E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</w:p>
        </w:tc>
      </w:tr>
      <w:tr>
        <w:trPr>
          <w:trHeight w:hRule="atLeast" w:val="1971"/>
        </w:trP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</w:p>
          <w:p w14:paraId="60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5.6.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2"/>
                <w:u w:val="none"/>
              </w:rPr>
              <w:t xml:space="preserve"> взаимодействия между </w:t>
            </w:r>
            <w:r>
              <w:rPr>
                <w:rFonts w:ascii="Times New Roman" w:hAnsi="Times New Roman"/>
                <w:color w:val="000000"/>
                <w:sz w:val="22"/>
                <w:u w:val="none"/>
              </w:rPr>
              <w:t xml:space="preserve">образовательными организациями высшего образования, научными организациями, расположенными на территории Камчатского края, с зарубежными странами </w:t>
            </w:r>
            <w:r>
              <w:rPr>
                <w:rFonts w:ascii="Times New Roman" w:hAnsi="Times New Roman"/>
                <w:color w:val="000000"/>
                <w:sz w:val="22"/>
                <w:u w:val="none"/>
              </w:rPr>
              <w:t>с целью реализации совместных программ по обмену студен</w:t>
            </w:r>
            <w:r>
              <w:rPr>
                <w:rFonts w:ascii="Times New Roman" w:hAnsi="Times New Roman"/>
                <w:color w:val="000000"/>
                <w:sz w:val="22"/>
                <w:u w:val="none"/>
              </w:rPr>
              <w:t>тами, преподавателями, организации совместных мероприятий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Министерство образования Камчатского края</w:t>
            </w:r>
          </w:p>
          <w:p w14:paraId="63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Calibri" w:hAnsi="Calibri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Образовательные организации высшего образования, расположенные на территории Камчатского края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Количество проведенных мероприятий, ед.</w:t>
            </w:r>
          </w:p>
        </w:tc>
        <w:tc>
          <w:tcPr>
            <w:tcW w:type="dxa" w:w="72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1</w:t>
            </w:r>
          </w:p>
        </w:tc>
        <w:tc>
          <w:tcPr>
            <w:tcW w:type="dxa" w:w="459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10000">
            <w:pPr>
              <w:pStyle w:val="Style_2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В рамках договора с Международной ассоциацией по связям издателей (Publishers International Linking Association) в 2024 году выпуски научного журнала «Вестник КамчатГТУ» размещены в международной системе библиографических ссылок Crossref. В соответствии с соглашением между ФГБОУ ВО «КамчатГТУ» и Всероссийским научно-исследовательским институтом рыбного хозяйства и океанографии в сотрудничестве отдельные статьи научного журнала «Вестник КамчатГТУ» размещены в базе данных международной информационной системы по водным наукам и рыболовству ASFIS.</w:t>
            </w:r>
          </w:p>
          <w:p w14:paraId="67010000">
            <w:pPr>
              <w:pStyle w:val="Style_2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В образовательных организациях высшего образования, расположенных на территории Камчатского края, в 2024 году обучалось 30 граждан зарубежных стран; в профессиональных образовательных организациях обучалось 38 иностранных граждан (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Республика Азербайджан, Беларусь, Узбекистан, Казахстан, Киргизия, Китайская Народная Республика и т.д.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).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5.7.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 xml:space="preserve">Организация взаимодействия между научными </w:t>
            </w:r>
            <w:r>
              <w:rPr>
                <w:rFonts w:ascii="Times New Roman" w:hAnsi="Times New Roman"/>
                <w:color w:val="000000"/>
                <w:sz w:val="22"/>
                <w:u w:val="none"/>
              </w:rPr>
              <w:t xml:space="preserve">организациями, расположенными на территории Камчатского края, с зарубежными странами </w:t>
            </w:r>
            <w:r>
              <w:rPr>
                <w:rFonts w:ascii="Times New Roman" w:hAnsi="Times New Roman"/>
                <w:color w:val="000000"/>
                <w:sz w:val="22"/>
                <w:u w:val="none"/>
              </w:rPr>
              <w:t>с целью обмена опытом, проведения исследований и т.д.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Министерство образования Камчатского края</w:t>
            </w:r>
          </w:p>
          <w:p w14:paraId="6B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Calibri" w:hAnsi="Calibri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Научные организации, расположенные на территории Камчатского края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Количество проведенных мероприятий, ед.</w:t>
            </w:r>
          </w:p>
        </w:tc>
        <w:tc>
          <w:tcPr>
            <w:tcW w:type="dxa" w:w="72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1</w:t>
            </w:r>
          </w:p>
        </w:tc>
        <w:tc>
          <w:tcPr>
            <w:tcW w:type="dxa" w:w="459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10000">
            <w:pPr>
              <w:pStyle w:val="Style_2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С целью развития сотрудничества со странами АТР организовано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вступление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ФГБОУ ВО «КамГУ им. Витуса Беринга»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 в Ассоциацию Азиатских университетов с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целью усиления сотрудничества с государствами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Азиатско-Тихоокеанского региона. </w:t>
            </w:r>
          </w:p>
          <w:p w14:paraId="6F010000">
            <w:pPr>
              <w:pStyle w:val="Style_2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Кроме того, в рамках визита делегации региона в г. Харбин состоялось посещение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Хэйлунцзянского Университета с целью обсуждения вопросов расширения двустороннего сотрудничества. </w:t>
            </w:r>
          </w:p>
          <w:p w14:paraId="70010000">
            <w:pPr>
              <w:pStyle w:val="Style_2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Кроме того, в отчетном периоде состоялась поездка первого проректора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ФГБОУ ВО «КамГУ им. Витуса Беринга»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в Пхеньян (Корейская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Народно-Демократическая Республика) в составе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официальной делегации российских общественных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организаций и образовательных учреждений для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обсуждения совместных проектов с общественными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организациями и университетами КНДР, а также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механизмов привлечения абитуриентов из КНДР для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обучения в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ФГБОУ ВО «КамГУ им. Витуса Беринга»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.</w:t>
            </w:r>
          </w:p>
        </w:tc>
      </w:tr>
      <w:tr>
        <w:tc>
          <w:tcPr>
            <w:tcW w:type="dxa" w:w="68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5.8.</w:t>
            </w:r>
          </w:p>
        </w:tc>
        <w:tc>
          <w:tcPr>
            <w:tcW w:type="dxa" w:w="353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Calibri" w:hAnsi="Calibri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Восстановление взаимодействия с городами-побратимами, установление новых побратимских связей с городами зарубежных стран</w:t>
            </w:r>
          </w:p>
        </w:tc>
        <w:tc>
          <w:tcPr>
            <w:tcW w:type="dxa" w:w="237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Calibri" w:hAnsi="Calibri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Администрация Петропавловск-Камчатского городского округа</w:t>
            </w:r>
          </w:p>
          <w:p w14:paraId="74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Calibri" w:hAnsi="Calibri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Елизовский муниципальный район</w:t>
            </w:r>
          </w:p>
        </w:tc>
        <w:tc>
          <w:tcPr>
            <w:tcW w:type="dxa" w:w="265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Calibri" w:hAnsi="Calibri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Количество проведенных мероприятий/ заключенных соглашений, ед.</w:t>
            </w:r>
          </w:p>
        </w:tc>
        <w:tc>
          <w:tcPr>
            <w:tcW w:type="dxa" w:w="72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1</w:t>
            </w:r>
          </w:p>
        </w:tc>
        <w:tc>
          <w:tcPr>
            <w:tcW w:type="dxa" w:w="459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10000">
            <w:pPr>
              <w:pStyle w:val="Style_2"/>
              <w:widowControl w:val="1"/>
              <w:spacing w:after="0" w:before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В рамках визита делегации г. Фуюань (провинция Хэйлунцзян, Китай)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11 июля состоялась встреча делегации города Фуюань с Главой Петропавловск-Камчатского городского округа, по итогам которой сторонами подписан протокол о намерении развития двустороннего сотрудничества. Кроме того, члены делегации ознакомились с туристическим и экспортным потенциалом Камчатского края. </w:t>
            </w:r>
          </w:p>
          <w:p w14:paraId="78010000">
            <w:pPr>
              <w:pStyle w:val="Style_2"/>
              <w:widowControl w:val="1"/>
              <w:spacing w:after="0" w:before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12 декабря по итогам визита делегации Камчатского края в Республику Узбекистан подписан двусторонний протокол о намерениях между городами Петропавловск-Камчатский (Российская Федерация) и г. Ташкент (Республика Узбекистан).</w:t>
            </w:r>
          </w:p>
        </w:tc>
      </w:tr>
    </w:tbl>
    <w:p w14:paraId="79010000">
      <w:pPr>
        <w:pStyle w:val="Style_2"/>
        <w:ind/>
        <w:jc w:val="center"/>
        <w:rPr>
          <w:rFonts w:ascii="Times New Roman" w:hAnsi="Times New Roman"/>
          <w:sz w:val="22"/>
          <w:u w:val="none"/>
        </w:rPr>
      </w:pPr>
    </w:p>
    <w:p w14:paraId="7A010000">
      <w:pPr>
        <w:pStyle w:val="Style_2"/>
        <w:ind/>
        <w:jc w:val="center"/>
        <w:rPr>
          <w:rFonts w:ascii="Times New Roman" w:hAnsi="Times New Roman"/>
          <w:sz w:val="22"/>
          <w:u w:val="none"/>
        </w:rPr>
      </w:pPr>
    </w:p>
    <w:p w14:paraId="7B010000">
      <w:pPr>
        <w:pStyle w:val="Style_2"/>
        <w:ind/>
        <w:jc w:val="center"/>
        <w:rPr>
          <w:rFonts w:ascii="Times New Roman" w:hAnsi="Times New Roman"/>
          <w:sz w:val="22"/>
          <w:u w:val="none"/>
        </w:rPr>
      </w:pPr>
      <w:r>
        <w:rPr>
          <w:rFonts w:ascii="Times New Roman" w:hAnsi="Times New Roman"/>
          <w:sz w:val="22"/>
          <w:u w:val="none"/>
        </w:rPr>
        <w:t>Региональные проекты региональной программы развития экспорта.</w:t>
      </w:r>
    </w:p>
    <w:tbl>
      <w:tblPr>
        <w:tblStyle w:val="Style_6"/>
        <w:tblW w:type="auto" w:w="0"/>
        <w:tblInd w:type="dxa" w:w="-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690"/>
        <w:gridCol w:w="3473"/>
        <w:gridCol w:w="4020"/>
        <w:gridCol w:w="6387"/>
      </w:tblGrid>
      <w:tr>
        <w:tc>
          <w:tcPr>
            <w:tcW w:type="dxa" w:w="69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C010000">
            <w:pPr>
              <w:pStyle w:val="Style_5"/>
              <w:spacing w:after="160" w:before="0"/>
              <w:ind/>
              <w:jc w:val="center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№</w:t>
            </w:r>
          </w:p>
        </w:tc>
        <w:tc>
          <w:tcPr>
            <w:tcW w:type="dxa" w:w="347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D010000">
            <w:pPr>
              <w:pStyle w:val="Style_5"/>
              <w:spacing w:after="160" w:before="0"/>
              <w:ind/>
              <w:jc w:val="center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Наименование мероприятия</w:t>
            </w:r>
          </w:p>
        </w:tc>
        <w:tc>
          <w:tcPr>
            <w:tcW w:type="dxa" w:w="402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E010000">
            <w:pPr>
              <w:pStyle w:val="Style_5"/>
              <w:spacing w:after="160" w:before="0"/>
              <w:ind/>
              <w:jc w:val="center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Показатель результата</w:t>
            </w:r>
          </w:p>
        </w:tc>
        <w:tc>
          <w:tcPr>
            <w:tcW w:type="dxa" w:w="6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F010000">
            <w:pPr>
              <w:pStyle w:val="Style_5"/>
              <w:spacing w:after="160" w:before="0"/>
              <w:ind/>
              <w:jc w:val="center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Срок реализации</w:t>
            </w:r>
          </w:p>
        </w:tc>
      </w:tr>
      <w:tr>
        <w:tc>
          <w:tcPr>
            <w:tcW w:type="dxa" w:w="14570"/>
            <w:gridSpan w:val="4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0010000">
            <w:pPr>
              <w:pStyle w:val="Style_5"/>
              <w:widowControl w:val="1"/>
              <w:spacing w:after="0" w:before="0" w:line="240" w:lineRule="auto"/>
              <w:ind/>
              <w:jc w:val="center"/>
              <w:rPr>
                <w:b w:val="1"/>
                <w:i w:val="1"/>
                <w:sz w:val="22"/>
                <w:u w:val="none"/>
              </w:rPr>
            </w:pPr>
            <w:r>
              <w:rPr>
                <w:rFonts w:ascii="Times New Roman" w:hAnsi="Times New Roman"/>
                <w:b w:val="1"/>
                <w:i w:val="1"/>
                <w:sz w:val="22"/>
                <w:u w:val="none"/>
              </w:rPr>
              <w:t xml:space="preserve">1. </w:t>
            </w:r>
            <w:r>
              <w:rPr>
                <w:rFonts w:ascii="Times New Roman" w:hAnsi="Times New Roman"/>
                <w:b w:val="1"/>
                <w:i w:val="1"/>
                <w:sz w:val="22"/>
                <w:u w:val="none"/>
              </w:rPr>
              <w:t>Региональный проект «</w:t>
            </w:r>
            <w:r>
              <w:rPr>
                <w:rFonts w:ascii="Times New Roman" w:hAnsi="Times New Roman"/>
                <w:b w:val="1"/>
                <w:i w:val="1"/>
                <w:sz w:val="22"/>
                <w:u w:val="none"/>
              </w:rPr>
              <w:t>Развитие международного сотрудничества с Китайской Народной Республикой».</w:t>
            </w:r>
          </w:p>
          <w:p w14:paraId="81010000">
            <w:pPr>
              <w:pStyle w:val="Style_5"/>
              <w:widowControl w:val="1"/>
              <w:spacing w:after="0" w:before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</w:p>
        </w:tc>
      </w:tr>
      <w:tr>
        <w:trPr>
          <w:trHeight w:hRule="atLeast" w:val="3291"/>
        </w:trP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2010000">
            <w:pPr>
              <w:pStyle w:val="Style_5"/>
              <w:spacing w:after="160" w:before="0" w:line="240" w:lineRule="auto"/>
              <w:ind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1.1</w:t>
            </w:r>
          </w:p>
        </w:tc>
        <w:tc>
          <w:tcPr>
            <w:tcW w:type="dxa" w:w="347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301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color w:val="151515"/>
                <w:sz w:val="22"/>
                <w:u w:val="none"/>
              </w:rPr>
              <w:t>Формирование и направление инвестиционного паспорта Камчатского края (на китайском языке), включающего:</w:t>
            </w:r>
          </w:p>
          <w:p w14:paraId="8401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color w:val="151515"/>
                <w:sz w:val="22"/>
                <w:u w:val="none"/>
              </w:rPr>
              <w:t>- сведения об инвестиционных площадках;</w:t>
            </w:r>
          </w:p>
          <w:p w14:paraId="8501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color w:val="151515"/>
                <w:sz w:val="22"/>
                <w:u w:val="none"/>
              </w:rPr>
              <w:t>- перечень региональных ведущих предприятий, обладающих экспортным потенциалом;</w:t>
            </w:r>
          </w:p>
          <w:p w14:paraId="8601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color w:val="151515"/>
                <w:sz w:val="22"/>
                <w:u w:val="none"/>
              </w:rPr>
              <w:t>- перечень проводимых мероприятий в сфере экономики и торговли, в том числе выставок и ярмарок.</w:t>
            </w:r>
          </w:p>
        </w:tc>
        <w:tc>
          <w:tcPr>
            <w:tcW w:type="dxa" w:w="402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7010000">
            <w:pPr>
              <w:pStyle w:val="Style_2"/>
              <w:widowControl w:val="0"/>
              <w:spacing w:after="160" w:before="0" w:line="240" w:lineRule="auto"/>
              <w:ind/>
              <w:jc w:val="both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 xml:space="preserve">Увеличение количества </w:t>
            </w:r>
            <w:r>
              <w:rPr>
                <w:rFonts w:ascii="Times New Roman" w:hAnsi="Times New Roman"/>
                <w:sz w:val="22"/>
                <w:u w:val="none"/>
              </w:rPr>
              <w:t>деловых контактов для организации поставок товаров в Камчатский край (ориентировочно на 5%)</w:t>
            </w:r>
          </w:p>
          <w:p w14:paraId="88010000">
            <w:pPr>
              <w:pStyle w:val="Style_2"/>
              <w:widowControl w:val="0"/>
              <w:spacing w:after="160" w:before="0" w:line="240" w:lineRule="auto"/>
              <w:ind/>
              <w:jc w:val="both"/>
              <w:rPr>
                <w:sz w:val="22"/>
                <w:u w:val="none"/>
              </w:rPr>
            </w:pPr>
          </w:p>
        </w:tc>
        <w:tc>
          <w:tcPr>
            <w:tcW w:type="dxa" w:w="638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9010000">
            <w:pPr>
              <w:pStyle w:val="Style_5"/>
              <w:spacing w:after="0" w:before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Инвестиционный паспорт Камчатского края на китайском языке подготовлен АО «Корпорация развития Камчатского края».</w:t>
            </w:r>
          </w:p>
          <w:p w14:paraId="8A010000">
            <w:pPr>
              <w:pStyle w:val="Style_5"/>
              <w:spacing w:after="0" w:before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В ходе проведения встреч в рамках визитов официальных делегаций Китайской Народной Республики в Камчатский край (г.</w:t>
            </w:r>
            <w:r>
              <w:rPr>
                <w:rFonts w:ascii="Times New Roman" w:hAnsi="Times New Roman"/>
                <w:spacing w:val="0"/>
                <w:sz w:val="22"/>
                <w:u w:val="none"/>
              </w:rPr>
              <w:t> 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Фуюань, делегация провинции Хэйлунцзян), а также в рамках бизнес-миссий делегации Камчатского края в г. Харбин организованы презентации инвестиционного потенциала Камчатского края.</w:t>
            </w:r>
          </w:p>
          <w:p w14:paraId="8B010000">
            <w:pPr>
              <w:pStyle w:val="Style_5"/>
              <w:spacing w:after="0" w:before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В адрес Народного Правительства Провинции Хэйлунцзян, Генерального консульства Китая в г. Владивостоке, а также ассоциаций и предприятий КНР направлена ссылка на инвестиционный портал Камчатского края. </w:t>
            </w:r>
          </w:p>
          <w:p w14:paraId="8C010000">
            <w:pPr>
              <w:pStyle w:val="Style_5"/>
              <w:spacing w:after="0" w:before="0" w:line="240" w:lineRule="auto"/>
              <w:ind/>
              <w:jc w:val="both"/>
              <w:rPr>
                <w:sz w:val="22"/>
                <w:u w:val="none"/>
                <w:shd w:fill="FFD821" w:val="clear"/>
              </w:rPr>
            </w:pP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D010000">
            <w:pPr>
              <w:pStyle w:val="Style_5"/>
              <w:spacing w:after="160" w:before="0" w:line="240" w:lineRule="auto"/>
              <w:ind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1.2</w:t>
            </w:r>
          </w:p>
        </w:tc>
        <w:tc>
          <w:tcPr>
            <w:tcW w:type="dxa" w:w="347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E01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Направление предложений иностранным компаниям</w:t>
            </w:r>
            <w:r>
              <w:rPr>
                <w:rFonts w:ascii="Times New Roman" w:hAnsi="Times New Roman"/>
                <w:color w:val="151515"/>
                <w:sz w:val="22"/>
                <w:u w:val="none"/>
              </w:rPr>
              <w:t xml:space="preserve">, организация проведения переговоров с потенциальными партнерами и </w:t>
            </w:r>
            <w:r>
              <w:rPr>
                <w:rFonts w:ascii="Times New Roman" w:hAnsi="Times New Roman"/>
                <w:sz w:val="22"/>
                <w:u w:val="none"/>
              </w:rPr>
              <w:t>заключение партнерских соглашений.</w:t>
            </w:r>
          </w:p>
        </w:tc>
        <w:tc>
          <w:tcPr>
            <w:tcW w:type="dxa" w:w="402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F010000">
            <w:pPr>
              <w:pStyle w:val="Style_2"/>
              <w:widowControl w:val="0"/>
              <w:spacing w:after="160" w:before="0" w:line="240" w:lineRule="auto"/>
              <w:ind/>
              <w:jc w:val="both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color w:val="151515"/>
                <w:sz w:val="22"/>
                <w:u w:val="none"/>
              </w:rPr>
              <w:t>Увеличение торгового оборота между Камчатским краем и КНР на 10%</w:t>
            </w:r>
          </w:p>
        </w:tc>
        <w:tc>
          <w:tcPr>
            <w:tcW w:type="dxa" w:w="638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001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color w:val="151515"/>
                <w:sz w:val="22"/>
                <w:u w:val="none"/>
              </w:rPr>
            </w:pPr>
            <w:r>
              <w:rPr>
                <w:rStyle w:val="Style_2_ch"/>
                <w:rFonts w:ascii="Times New Roman" w:hAnsi="Times New Roman"/>
                <w:color w:val="151515"/>
                <w:sz w:val="24"/>
                <w:u w:val="none"/>
              </w:rPr>
              <w:t>В рамках учас</w:t>
            </w:r>
            <w:r>
              <w:rPr>
                <w:rStyle w:val="Style_2_ch"/>
                <w:rFonts w:ascii="Times New Roman" w:hAnsi="Times New Roman"/>
                <w:color w:val="151515"/>
                <w:sz w:val="22"/>
                <w:u w:val="none"/>
              </w:rPr>
              <w:t>тия региона в международных мероприятиях ведется работа по по</w:t>
            </w:r>
            <w:r>
              <w:rPr>
                <w:rStyle w:val="Style_2_ch"/>
                <w:rFonts w:ascii="Times New Roman" w:hAnsi="Times New Roman"/>
                <w:color w:val="151515"/>
                <w:sz w:val="22"/>
                <w:u w:val="none"/>
              </w:rPr>
              <w:t>иску потенциальных партнеров для бизнес-сообщества региона, проводятся встречи с предпринимателями, а также заключаются соглашения о сотрудничестве.</w:t>
            </w:r>
          </w:p>
          <w:p w14:paraId="9101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color w:val="151515"/>
                <w:sz w:val="22"/>
                <w:u w:val="none"/>
              </w:rPr>
            </w:pPr>
            <w:r>
              <w:rPr>
                <w:rFonts w:ascii="Times New Roman" w:hAnsi="Times New Roman"/>
                <w:color w:val="151515"/>
                <w:sz w:val="22"/>
                <w:u w:val="none"/>
              </w:rPr>
              <w:t xml:space="preserve">В ходе визита делегации г. Фуюань в Камчатский край 8 июля  </w:t>
            </w:r>
            <w:r>
              <w:rPr>
                <w:rFonts w:ascii="Times New Roman" w:hAnsi="Times New Roman"/>
                <w:color w:val="000000"/>
                <w:sz w:val="22"/>
                <w:u w:val="none"/>
              </w:rPr>
              <w:t xml:space="preserve"> проведена встреча с представителями бизнес-сообщества региона на площадке Союза «Торгово-промышленная палата Камчатского края». Кроме того, организовано посещение АО «Корпорация развития Камчатки» и встреча с генеральным директором АО «Корпорация развития Камчатки» по вопросам совместной реализации инвестиционных проектов на территории Камчатского края. По итогам встречи подписан протокол о намерениях между ООО «Хэйлунцзянской торговой компанией «Дунцзи» и АО «Корпорация развития Камчатки» о развитии сотрудничества в сфере содействия дружественным и торгово-экономическим обменам.</w:t>
            </w:r>
          </w:p>
          <w:p w14:paraId="92010000">
            <w:pPr>
              <w:pStyle w:val="Style_5"/>
              <w:spacing w:after="0" w:before="0" w:line="240" w:lineRule="auto"/>
              <w:ind/>
              <w:jc w:val="both"/>
              <w:rPr>
                <w:sz w:val="22"/>
                <w:u w:val="none"/>
                <w:shd w:fill="FFD821" w:val="clear"/>
              </w:rPr>
            </w:pPr>
            <w:r>
              <w:rPr>
                <w:rStyle w:val="Style_2_ch"/>
                <w:rFonts w:ascii="Times New Roman" w:hAnsi="Times New Roman"/>
                <w:color w:val="151515"/>
                <w:sz w:val="22"/>
                <w:u w:val="none"/>
              </w:rPr>
              <w:t>В ходе визита делегации региона в г. Харбин (КНР) в ноябре 2024 года подписано соглаше</w:t>
            </w:r>
            <w:r>
              <w:rPr>
                <w:rStyle w:val="Style_2_ch"/>
                <w:rFonts w:ascii="Times New Roman" w:hAnsi="Times New Roman"/>
                <w:color w:val="151515"/>
                <w:sz w:val="22"/>
                <w:u w:val="none"/>
              </w:rPr>
              <w:t>ние</w:t>
            </w:r>
            <w:r>
              <w:rPr>
                <w:rStyle w:val="Style_2_ch"/>
                <w:rFonts w:ascii="Times New Roman" w:hAnsi="Times New Roman"/>
                <w:color w:val="151515"/>
                <w:sz w:val="22"/>
                <w:u w:val="none"/>
              </w:rPr>
              <w:t xml:space="preserve"> о намерениях в дальнейшем сотрудничестве между ООО «Агротек» и ООО «Хэйлунцзянская международная торговая компания «Усин»</w:t>
            </w:r>
            <w:r>
              <w:rPr>
                <w:sz w:val="22"/>
                <w:u w:val="none"/>
              </w:rPr>
              <w:t>.</w:t>
            </w:r>
          </w:p>
        </w:tc>
      </w:tr>
      <w:tr>
        <w:trPr>
          <w:trHeight w:hRule="atLeast" w:val="583"/>
        </w:trP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3010000">
            <w:pPr>
              <w:pStyle w:val="Style_5"/>
              <w:spacing w:after="160" w:before="0" w:line="240" w:lineRule="auto"/>
              <w:ind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1.3</w:t>
            </w:r>
          </w:p>
        </w:tc>
        <w:tc>
          <w:tcPr>
            <w:tcW w:type="dxa" w:w="347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4010000">
            <w:pPr>
              <w:pStyle w:val="Style_2"/>
              <w:widowControl w:val="0"/>
              <w:spacing w:after="0" w:before="0" w:line="240" w:lineRule="auto"/>
              <w:ind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Организация бизнес-мисcий</w:t>
            </w:r>
          </w:p>
        </w:tc>
        <w:tc>
          <w:tcPr>
            <w:tcW w:type="dxa" w:w="402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501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color w:val="151515"/>
                <w:sz w:val="22"/>
                <w:u w:val="none"/>
              </w:rPr>
              <w:t>Увеличение торгового оборота между Камчатским краем и КНР на 10%</w:t>
            </w:r>
          </w:p>
        </w:tc>
        <w:tc>
          <w:tcPr>
            <w:tcW w:type="dxa" w:w="638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6010000">
            <w:pPr>
              <w:pStyle w:val="Style_2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В отчетном периоде проведено 4 бизнес-миссии в Китайскую Народную Республику.</w:t>
            </w:r>
          </w:p>
          <w:p w14:paraId="97010000">
            <w:pPr>
              <w:pStyle w:val="Style_2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  <w:sz w:val="22"/>
                <w:u w:val="none"/>
              </w:rPr>
            </w:pPr>
            <w:r>
              <w:rPr>
                <w:rStyle w:val="Style_2_ch"/>
                <w:rFonts w:ascii="Times New Roman" w:hAnsi="Times New Roman"/>
                <w:color w:val="000000"/>
                <w:sz w:val="22"/>
                <w:u w:val="none"/>
              </w:rPr>
              <w:t>1.</w:t>
            </w:r>
            <w:r>
              <w:rPr>
                <w:rStyle w:val="Style_2_ch"/>
                <w:rFonts w:ascii="Times New Roman" w:hAnsi="Times New Roman"/>
                <w:color w:val="000000"/>
                <w:sz w:val="22"/>
                <w:u w:val="none"/>
              </w:rPr>
              <w:t> </w:t>
            </w:r>
            <w:r>
              <w:rPr>
                <w:rStyle w:val="Style_2_ch"/>
                <w:rFonts w:ascii="Times New Roman" w:hAnsi="Times New Roman"/>
                <w:color w:val="000000"/>
                <w:sz w:val="22"/>
                <w:u w:val="none"/>
              </w:rPr>
              <w:t>В период с 17 по 21 мая</w:t>
            </w:r>
            <w:r>
              <w:rPr>
                <w:rStyle w:val="Style_2_ch"/>
                <w:rFonts w:ascii="Times New Roman" w:hAnsi="Times New Roman"/>
                <w:color w:val="000000"/>
                <w:sz w:val="22"/>
                <w:u w:val="none"/>
              </w:rPr>
              <w:t xml:space="preserve"> делегация Камчатского края под руководством заместителя Председателя Правительства Камчатского края Морозовой Ю.С. приняла участие в VIII Российско-Китайском ЭКСПО (г. Харбин, КНР). В рамках мероприятия презентован инвестиционный, экспортный и туристический потенциал Камчатского края, </w:t>
            </w:r>
            <w:r>
              <w:rPr>
                <w:rStyle w:val="Style_2_ch"/>
                <w:rFonts w:ascii="Times New Roman" w:hAnsi="Times New Roman"/>
                <w:color w:val="000000"/>
                <w:sz w:val="22"/>
                <w:u w:val="none"/>
              </w:rPr>
              <w:t xml:space="preserve">состоялась встреча с руководством Всемирного китайского фонда, в ходе которой обсуждалась возможность налаживания сотрудничества в сфере рыболовства, туризма, горнодобывающей промышленности. Кроме того, состоялась встреча делегации Камчатского края с мэром администрации города Фуюань Фань Цзитао. </w:t>
            </w:r>
            <w:r>
              <w:rPr>
                <w:rStyle w:val="Style_2_ch"/>
                <w:rFonts w:ascii="Times New Roman" w:hAnsi="Times New Roman"/>
                <w:color w:val="000000"/>
                <w:sz w:val="22"/>
                <w:u w:val="none"/>
              </w:rPr>
              <w:t>В рамках участия в VIII Российско-Китайском ЭКСПО подписано партнерское соглашение между ООО «Начики» и «HEILONGJIANG TIAN MA INTERNATIONAL TRAVEL SERVICE GROUP CO. LTD» о сотрудничестве в сфере туризма</w:t>
            </w:r>
            <w:r>
              <w:rPr>
                <w:rStyle w:val="Style_2_ch"/>
                <w:rFonts w:ascii="Times New Roman" w:hAnsi="Times New Roman"/>
                <w:color w:val="000000"/>
                <w:sz w:val="22"/>
                <w:u w:val="none"/>
              </w:rPr>
              <w:t>.</w:t>
            </w:r>
          </w:p>
          <w:p w14:paraId="98010000">
            <w:pPr>
              <w:pStyle w:val="Style_2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  <w:sz w:val="22"/>
                <w:u w:val="none"/>
              </w:rPr>
            </w:pPr>
            <w:r>
              <w:rPr>
                <w:rStyle w:val="Style_2_ch"/>
                <w:rFonts w:ascii="Times New Roman" w:hAnsi="Times New Roman"/>
                <w:color w:val="000000"/>
                <w:sz w:val="22"/>
                <w:u w:val="none"/>
              </w:rPr>
              <w:t>2.</w:t>
            </w:r>
            <w:r>
              <w:rPr>
                <w:rStyle w:val="Style_2_ch"/>
                <w:rFonts w:ascii="Times New Roman" w:hAnsi="Times New Roman"/>
                <w:color w:val="000000"/>
                <w:sz w:val="22"/>
                <w:u w:val="none"/>
              </w:rPr>
              <w:t> </w:t>
            </w:r>
            <w:r>
              <w:rPr>
                <w:rStyle w:val="Style_2_ch"/>
                <w:rFonts w:ascii="Times New Roman" w:hAnsi="Times New Roman"/>
                <w:color w:val="000000"/>
                <w:sz w:val="22"/>
                <w:u w:val="none"/>
              </w:rPr>
              <w:t xml:space="preserve">В период с 8 по 9 августа </w:t>
            </w:r>
            <w:r>
              <w:rPr>
                <w:rStyle w:val="Style_2_ch"/>
                <w:rFonts w:ascii="Times New Roman" w:hAnsi="Times New Roman"/>
                <w:color w:val="000000"/>
                <w:sz w:val="22"/>
                <w:u w:val="none"/>
              </w:rPr>
              <w:t>делегация Камчатского края под руководством заместителя Министра экономического развития Камчатского края Адуллина А.З. приняла участие в Выездной сессии IX Восточного экономического форума в г.</w:t>
            </w:r>
            <w:r>
              <w:rPr>
                <w:rStyle w:val="Style_2_ch"/>
                <w:rFonts w:ascii="Times New Roman" w:hAnsi="Times New Roman"/>
                <w:color w:val="000000"/>
                <w:sz w:val="22"/>
                <w:u w:val="none"/>
              </w:rPr>
              <w:t> </w:t>
            </w:r>
            <w:r>
              <w:rPr>
                <w:rStyle w:val="Style_2_ch"/>
                <w:rFonts w:ascii="Times New Roman" w:hAnsi="Times New Roman"/>
                <w:color w:val="000000"/>
                <w:sz w:val="22"/>
                <w:u w:val="none"/>
              </w:rPr>
              <w:t xml:space="preserve">Гуанджоу «Перспективы межрегионального сотрудничества Дальнего Востока России с провинциями Гуандун и Хэйлунцзян». </w:t>
            </w:r>
            <w:r>
              <w:rPr>
                <w:rStyle w:val="Style_2_ch"/>
                <w:rFonts w:ascii="Times New Roman" w:hAnsi="Times New Roman"/>
                <w:color w:val="000000"/>
                <w:sz w:val="22"/>
                <w:u w:val="none"/>
              </w:rPr>
              <w:t xml:space="preserve">В рамках визита проведены переговоры с участниками сессии по вопросам налаживания сотрудничества в сфере туризма и обрабатывающей промышленности. </w:t>
            </w:r>
          </w:p>
          <w:p w14:paraId="99010000">
            <w:pPr>
              <w:pStyle w:val="Style_2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  <w:sz w:val="22"/>
                <w:u w:val="none"/>
              </w:rPr>
            </w:pPr>
            <w:r>
              <w:rPr>
                <w:rStyle w:val="Style_2_ch"/>
                <w:rFonts w:ascii="Times New Roman" w:hAnsi="Times New Roman"/>
                <w:color w:val="000000"/>
                <w:sz w:val="22"/>
                <w:u w:val="none"/>
              </w:rPr>
              <w:t>3.</w:t>
            </w:r>
            <w:r>
              <w:rPr>
                <w:rStyle w:val="Style_2_ch"/>
                <w:rFonts w:ascii="Times New Roman" w:hAnsi="Times New Roman"/>
                <w:color w:val="000000"/>
                <w:sz w:val="22"/>
                <w:u w:val="none"/>
              </w:rPr>
              <w:t> </w:t>
            </w:r>
            <w:r>
              <w:rPr>
                <w:rStyle w:val="Style_2_ch"/>
                <w:rFonts w:ascii="Times New Roman" w:hAnsi="Times New Roman"/>
                <w:color w:val="000000"/>
                <w:sz w:val="22"/>
                <w:u w:val="none"/>
              </w:rPr>
              <w:t xml:space="preserve">В период с 19 по 20 ноября </w:t>
            </w:r>
            <w:r>
              <w:rPr>
                <w:rStyle w:val="Style_2_ch"/>
                <w:rFonts w:ascii="Times New Roman" w:hAnsi="Times New Roman"/>
                <w:color w:val="000000"/>
                <w:sz w:val="22"/>
                <w:u w:val="none"/>
              </w:rPr>
              <w:t>делегация Камчатского края под руководством Губернатора Камчатского края Солодова В.В. посетила город Харбин (КНР). В ходе визита состоялись встречи со студентами Хэйлунцзянского университета и бизнес-сообществом провинции Хэйлунцзян. В рамках визита подписано соглашение о сотрудничестве между ООО «Агротек» (г</w:t>
            </w:r>
            <w:r>
              <w:rPr>
                <w:rStyle w:val="Style_2_ch"/>
                <w:rFonts w:ascii="Times New Roman" w:hAnsi="Times New Roman"/>
                <w:color w:val="000000"/>
                <w:sz w:val="22"/>
                <w:u w:val="none"/>
              </w:rPr>
              <w:t>енеральный директор Рубахин В.И.</w:t>
            </w:r>
            <w:r>
              <w:rPr>
                <w:rStyle w:val="Style_2_ch"/>
                <w:rFonts w:ascii="Times New Roman" w:hAnsi="Times New Roman"/>
                <w:color w:val="000000"/>
                <w:sz w:val="22"/>
                <w:u w:val="none"/>
              </w:rPr>
              <w:t>) и ООО «Хэйлунцзянская международная торговая компания «Усин» (</w:t>
            </w:r>
            <w:r>
              <w:rPr>
                <w:rStyle w:val="Style_2_ch"/>
                <w:rFonts w:ascii="Times New Roman" w:hAnsi="Times New Roman"/>
                <w:color w:val="000000"/>
                <w:sz w:val="22"/>
                <w:u w:val="none"/>
              </w:rPr>
              <w:t>генеральный директор г-н Сюй Юйлян)</w:t>
            </w:r>
            <w:r>
              <w:rPr>
                <w:rStyle w:val="Style_2_ch"/>
                <w:rFonts w:ascii="Times New Roman" w:hAnsi="Times New Roman"/>
                <w:color w:val="000000"/>
                <w:sz w:val="22"/>
                <w:u w:val="none"/>
              </w:rPr>
              <w:t>.</w:t>
            </w:r>
          </w:p>
          <w:p w14:paraId="9A01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color w:val="000000"/>
                <w:sz w:val="22"/>
                <w:u w:val="none"/>
              </w:rPr>
            </w:pPr>
            <w:r>
              <w:rPr>
                <w:rStyle w:val="Style_2_ch"/>
                <w:rFonts w:ascii="Times New Roman" w:hAnsi="Times New Roman"/>
                <w:color w:val="000000"/>
                <w:sz w:val="22"/>
                <w:u w:val="none"/>
              </w:rPr>
              <w:t>4.</w:t>
            </w:r>
            <w:r>
              <w:rPr>
                <w:rStyle w:val="Style_2_ch"/>
                <w:rFonts w:ascii="Times New Roman" w:hAnsi="Times New Roman"/>
                <w:color w:val="000000"/>
                <w:sz w:val="22"/>
                <w:u w:val="none"/>
              </w:rPr>
              <w:t> </w:t>
            </w:r>
            <w:r>
              <w:rPr>
                <w:rStyle w:val="Style_2_ch"/>
                <w:rFonts w:ascii="Times New Roman" w:hAnsi="Times New Roman"/>
                <w:color w:val="000000"/>
                <w:sz w:val="22"/>
                <w:u w:val="none"/>
              </w:rPr>
              <w:t xml:space="preserve">В период </w:t>
            </w:r>
            <w:r>
              <w:rPr>
                <w:rStyle w:val="Style_2_ch"/>
                <w:rFonts w:ascii="Times New Roman" w:hAnsi="Times New Roman"/>
                <w:color w:val="000000"/>
                <w:sz w:val="22"/>
                <w:u w:val="none"/>
              </w:rPr>
              <w:t xml:space="preserve">с 22 по 24 ноября Камчатский край принял участие в международной туристической выставке China International Travel Mart (CITM) </w:t>
            </w:r>
            <w:r>
              <w:rPr>
                <w:rStyle w:val="Style_2_ch"/>
                <w:rFonts w:ascii="Times New Roman" w:hAnsi="Times New Roman"/>
                <w:color w:val="000000"/>
                <w:sz w:val="22"/>
                <w:u w:val="none"/>
              </w:rPr>
              <w:t xml:space="preserve">(г. Шанхай). </w:t>
            </w:r>
            <w:r>
              <w:rPr>
                <w:rStyle w:val="Style_2_ch"/>
                <w:rFonts w:ascii="Times New Roman" w:hAnsi="Times New Roman"/>
                <w:color w:val="000000"/>
                <w:sz w:val="22"/>
                <w:u w:val="none"/>
              </w:rPr>
              <w:t>В рамках участия в выставке CITM-2024 Министром туризма Камчатского края Русановым В.В. проведена презентация туристического потенциала Камчатского края на региональном и общероссийском стендах. Кроме того, презентован тематический тур для китайских туристов «Земля драконов», разработанный совместно с центром развития международного туризма Фонда «Центр стратегических разработок». Также, в рамках участия состоялись переговоры с представителями китайских туристических компаний: Huamoo Travel group; Five Stans Travel; Messe Berlin China; Bluetrip; Plateforme по вопросам расширения туристического потока в Камчатский край и совместной реализации проектов в сфере туризма.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B010000">
            <w:pPr>
              <w:pStyle w:val="Style_5"/>
              <w:spacing w:after="0" w:before="0" w:line="240" w:lineRule="auto"/>
              <w:ind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1.4</w:t>
            </w:r>
          </w:p>
        </w:tc>
        <w:tc>
          <w:tcPr>
            <w:tcW w:type="dxa" w:w="347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C01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Организация участия камчатских предприятий в выставочно-ярмарочных мероприятиях в КНР</w:t>
            </w:r>
          </w:p>
        </w:tc>
        <w:tc>
          <w:tcPr>
            <w:tcW w:type="dxa" w:w="402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D01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Заключение не менее 3 экспортных контрактов на сумму не менее 1 млн. долларов США</w:t>
            </w:r>
          </w:p>
        </w:tc>
        <w:tc>
          <w:tcPr>
            <w:tcW w:type="dxa" w:w="638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E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В мае 2024 года организовано участие предприятий Камчатского края в VIII Российско-Китайском ЭКСПО. На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экспозиционном стенде региона был представлен экспортный и туристический потенциал, основная море- и рыбопродукция, а также производимые в Камчатском крае продукты питания, напитки, дикоросы и фитосборы, косметическая и сувенирная продукция.</w:t>
            </w:r>
          </w:p>
          <w:p w14:paraId="9F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В период с 22 по 24 ноября Камчатский край принял участие в международной туристической выставке China International Travel Mart (CITM)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(г. Шанхай). В ходе выставки CITM-2024 проведена презентация туристического потенциала Камчатского края на региональном стенде, а также на общероссийском стенде. Кроме того, в рамках участия был презентован тематический тур для китайских туристов «Земля драконов», разработанный совместно с центром развития международного туризма Фонда «Центр стратегических разработок». Также, в рамках участия состоялись переговоры с представителями китайских туристических компаний: Huamoo Travel group; Five Stans Travel; Messe Berlin China; Bluetrip; Plateforme по вопросам расширения туристического потока в Камчатский край и совместной реализации проектов в сфере туризма.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0010000">
            <w:pPr>
              <w:pStyle w:val="Style_5"/>
              <w:spacing w:after="0" w:before="0" w:line="240" w:lineRule="auto"/>
              <w:ind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1.5</w:t>
            </w:r>
          </w:p>
        </w:tc>
        <w:tc>
          <w:tcPr>
            <w:tcW w:type="dxa" w:w="347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101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Запуск прямого авиасообщения (возможно в сезонном режиме) и развитие круизных программ между Камчатским краем и КНР</w:t>
            </w:r>
          </w:p>
        </w:tc>
        <w:tc>
          <w:tcPr>
            <w:tcW w:type="dxa" w:w="402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201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Увеличение туристического потока из КНР в Камчатский край на 15%</w:t>
            </w:r>
          </w:p>
        </w:tc>
        <w:tc>
          <w:tcPr>
            <w:tcW w:type="dxa" w:w="638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301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 xml:space="preserve">Вопрос организации прямого авиасообщения между Камчатским краем и Китайской Народной Республикой обсуждался в 2024 году в рамках официальных встреч с китайскими партнерами, в ходе участия в выставочных мероприятий, бизнес-миссии </w:t>
            </w:r>
            <w:r>
              <w:br/>
            </w:r>
            <w:r>
              <w:rPr>
                <w:rFonts w:ascii="Times New Roman" w:hAnsi="Times New Roman"/>
                <w:sz w:val="22"/>
                <w:u w:val="none"/>
              </w:rPr>
              <w:t>в г. Харбин, а также в рамках Восточного экономического форума.</w:t>
            </w:r>
          </w:p>
          <w:p w14:paraId="A401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9 июля 2024 года заместитель Председателя Правительства Камчатского края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Морозова Ю.С. приняла участие в Межправительственной Российско-Китайской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комиссии по сотрудничеству и развитию Дальнего Востока Российской Федерации и Северо-Востока КНР. В протокол мероприятия включены предложения Камчатского края о налаживании прямого авиасообщения между Камчаткой и городами КНР, а также предложения по привлечению инвесторов в туристическую сферу полуострова.</w:t>
            </w:r>
          </w:p>
          <w:p w14:paraId="A501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Детальная проработка вопроса будет осуществляться после запуска нового терминала аэропорта г. Елизово.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6010000">
            <w:pPr>
              <w:pStyle w:val="Style_5"/>
              <w:spacing w:after="160" w:before="0" w:line="240" w:lineRule="auto"/>
              <w:ind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1.6</w:t>
            </w:r>
          </w:p>
        </w:tc>
        <w:tc>
          <w:tcPr>
            <w:tcW w:type="dxa" w:w="347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701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Возобновление взаимодействия с Хэйлунцзянским университетом в части организации языковых стажировок (практик) по китайскому языку, в том числе с возможностью расширения взаимоотношений между вузами в целях подготовки кадров, в том числе по обслуживанию туристских групп из КНР</w:t>
            </w:r>
          </w:p>
        </w:tc>
        <w:tc>
          <w:tcPr>
            <w:tcW w:type="dxa" w:w="402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8010000">
            <w:pPr>
              <w:pStyle w:val="Style_2"/>
              <w:widowControl w:val="0"/>
              <w:spacing w:after="160" w:before="0" w:line="240" w:lineRule="auto"/>
              <w:ind/>
              <w:jc w:val="both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Повышение качества знаний китайского языка среди студентов Камчатского края, получение знаний по особенностям работы с туристами из КНР, увеличение количества студентов, изучающих китайский язык на 5 %</w:t>
            </w:r>
          </w:p>
        </w:tc>
        <w:tc>
          <w:tcPr>
            <w:tcW w:type="dxa" w:w="638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9010000">
            <w:pPr>
              <w:widowControl w:val="1"/>
              <w:spacing w:after="0" w:before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Между Камчатским краем и КНР действует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Соглашение между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ФГБОУ ВО «КамГУ им. Витуса Беринга»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.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 и Хэйлунцзянским Университетом об обмене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преподавателями и студентами </w:t>
            </w:r>
            <w:r>
              <w:br/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(2013 г.).</w:t>
            </w:r>
          </w:p>
          <w:p w14:paraId="AA010000">
            <w:p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В 2024 году 10 студентов ФГБОУ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ВО «КамГУ им. Витуса Беринга» по направлению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«Сервис» (профиль «Социальнокультурный сервис») и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доцент кафедры экономики, менеджмента и туризма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Елизавета Игоревна Сибирцева прошли стажировку,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посвященную вопросам реализации проектов в области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международного туризма и сервиса. Стажировка под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названием «Специфика обслуживания туристов в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приграничных районах Китая (кросс-культурные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отличия)» проходила на базе Яньбяньского университета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в городе Хуньчунь (КНР).</w:t>
            </w:r>
          </w:p>
          <w:p w14:paraId="AB010000">
            <w:p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Кроме того, три студента психолого-педагогического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факультета направились на образовательную стажировку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по китайскому языку в Хэйлунцзянский университет в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городе Харбин (КНР),</w:t>
            </w:r>
            <w:r>
              <w:br/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с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02.09.2024 по 31.01.2025 в рамках соглашения с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данным университетом. Также 4 студента данного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факультета прошли стажировку в Шаняньском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университет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е с 02.09.2024 по 02.01.2025.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C010000">
            <w:pPr>
              <w:pStyle w:val="Style_5"/>
              <w:spacing w:after="160" w:before="0" w:line="240" w:lineRule="auto"/>
              <w:ind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1.7</w:t>
            </w:r>
          </w:p>
        </w:tc>
        <w:tc>
          <w:tcPr>
            <w:tcW w:type="dxa" w:w="347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D01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Заключение договора о сотрудничестве между ФГБОУ ВО «Камчатский государственный университет им. Витуса Беринга» и Университетом Хубэй (г. Ухань)</w:t>
            </w:r>
          </w:p>
        </w:tc>
        <w:tc>
          <w:tcPr>
            <w:tcW w:type="dxa" w:w="402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E010000">
            <w:pPr>
              <w:pStyle w:val="Style_2"/>
              <w:widowControl w:val="0"/>
              <w:spacing w:after="160" w:before="0" w:line="240" w:lineRule="auto"/>
              <w:ind/>
              <w:jc w:val="both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Повышение качества знаний китайского языка среди студентов Камчатского края, увеличение количества студентов, изучающих китайский язык на 5 %</w:t>
            </w:r>
          </w:p>
        </w:tc>
        <w:tc>
          <w:tcPr>
            <w:tcW w:type="dxa" w:w="638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F010000">
            <w:pPr>
              <w:pStyle w:val="Style_5"/>
              <w:spacing w:after="0" w:before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 xml:space="preserve">В 2024 </w:t>
            </w:r>
            <w:r>
              <w:rPr>
                <w:rFonts w:ascii="Times New Roman" w:hAnsi="Times New Roman"/>
                <w:sz w:val="22"/>
                <w:u w:val="none"/>
              </w:rPr>
              <w:t>году мероприятие не реализовывалось</w:t>
            </w:r>
            <w:r>
              <w:rPr>
                <w:rFonts w:ascii="Times New Roman" w:hAnsi="Times New Roman"/>
                <w:sz w:val="22"/>
                <w:u w:val="none"/>
              </w:rPr>
              <w:t>.</w:t>
            </w:r>
          </w:p>
          <w:p w14:paraId="B0010000">
            <w:pPr>
              <w:pStyle w:val="Style_5"/>
              <w:spacing w:after="0" w:before="0" w:line="240" w:lineRule="auto"/>
              <w:ind/>
              <w:jc w:val="both"/>
              <w:rPr>
                <w:sz w:val="22"/>
                <w:u w:val="none"/>
                <w:shd w:fill="FFD821" w:val="clear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 xml:space="preserve">Вместе с тем,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в 2024 году подписаны соглашения между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ФГБОУ ВО «КамГУ им. Витуса Беринга»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с Хэйлунцзянским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университетом ино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странных языков, Хэйлунцзянским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университетом и Чанчуньским университетом. 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1010000">
            <w:pPr>
              <w:pStyle w:val="Style_5"/>
              <w:spacing w:after="160" w:before="0" w:line="240" w:lineRule="auto"/>
              <w:ind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1.8</w:t>
            </w:r>
          </w:p>
        </w:tc>
        <w:tc>
          <w:tcPr>
            <w:tcW w:type="dxa" w:w="347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2010000">
            <w:pPr>
              <w:pStyle w:val="Style_2"/>
              <w:widowControl w:val="0"/>
              <w:spacing w:after="160" w:before="0" w:line="240" w:lineRule="auto"/>
              <w:ind/>
              <w:jc w:val="both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Проведение стажировки педагогов Камчатки в образовательных организациях КНР</w:t>
            </w:r>
          </w:p>
        </w:tc>
        <w:tc>
          <w:tcPr>
            <w:tcW w:type="dxa" w:w="402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301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Повышение качества знаний китайского языка среди студентов Камчатского края, увеличение количества студентов, изучающих китайский язык на 5 %</w:t>
            </w:r>
          </w:p>
        </w:tc>
        <w:tc>
          <w:tcPr>
            <w:tcW w:type="dxa" w:w="638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4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ФГБОУ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ВО «КамГУ им. Витуса Беринга»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 осуществляет взаимодействие с Хэйлунцзянским университетом в части орг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анизации языковых стажировок по китайскому языку.</w:t>
            </w:r>
          </w:p>
          <w:p w14:paraId="B5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 xml:space="preserve">ФГБОУ ВО «КамГУ им. Витуса Беринга» 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организовано </w:t>
            </w:r>
            <w:r>
              <w:rPr>
                <w:rFonts w:ascii="Times New Roman" w:hAnsi="Times New Roman"/>
                <w:sz w:val="22"/>
                <w:u w:val="none"/>
              </w:rPr>
              <w:t>участие в церемонии открытия Альянса китайско-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российского университета языкового образования и 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Форуме ректоров китайско-российских университетов 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языкового образования в Харбине (КНР) на базе </w:t>
            </w:r>
            <w:r>
              <w:rPr>
                <w:rFonts w:ascii="Times New Roman" w:hAnsi="Times New Roman"/>
                <w:sz w:val="22"/>
                <w:u w:val="none"/>
              </w:rPr>
              <w:t>Хэйлунцзянского университета.</w:t>
            </w:r>
          </w:p>
          <w:p w14:paraId="B6010000">
            <w:p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 xml:space="preserve">В 2024 году организованы </w:t>
            </w:r>
            <w:r>
              <w:rPr>
                <w:rFonts w:ascii="Times New Roman" w:hAnsi="Times New Roman"/>
                <w:sz w:val="22"/>
                <w:u w:val="none"/>
              </w:rPr>
              <w:t>стажировки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 </w:t>
            </w:r>
            <w:r>
              <w:rPr>
                <w:rFonts w:ascii="Times New Roman" w:hAnsi="Times New Roman"/>
                <w:sz w:val="22"/>
                <w:u w:val="none"/>
              </w:rPr>
              <w:t>доцента кафедры экономики, менеджмента и туризма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 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по вопросам реализации проектов в области 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международного туризма и сервиса. Стажировка под </w:t>
            </w:r>
            <w:r>
              <w:rPr>
                <w:rFonts w:ascii="Times New Roman" w:hAnsi="Times New Roman"/>
                <w:sz w:val="22"/>
                <w:u w:val="none"/>
              </w:rPr>
              <w:t>названием «Специ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фика обслуживания туристов в 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приграничных районах Китая (кросс-культурные 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отличия)» проходила на базе Яньбяньского университета 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в городе Хуньчунь, Китайская Народная Республика. 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7010000">
            <w:pPr>
              <w:pStyle w:val="Style_5"/>
              <w:spacing w:after="160" w:before="0" w:line="240" w:lineRule="auto"/>
              <w:ind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1.9</w:t>
            </w:r>
          </w:p>
        </w:tc>
        <w:tc>
          <w:tcPr>
            <w:tcW w:type="dxa" w:w="347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801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Проведение онлайн встреч, уроков, телемостов обучающихся образовательных организаций Камчатского края и КНР</w:t>
            </w:r>
          </w:p>
        </w:tc>
        <w:tc>
          <w:tcPr>
            <w:tcW w:type="dxa" w:w="402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901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Повышение качества знаний китайского языка среди студентов Камчатского края, увеличение количества студентов, изучающих китайский язык на 5 %</w:t>
            </w:r>
          </w:p>
        </w:tc>
        <w:tc>
          <w:tcPr>
            <w:tcW w:type="dxa" w:w="638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A010000">
            <w:p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В 2024 году было реализовано несколько программ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академической мобильности для студентов университета.</w:t>
            </w:r>
          </w:p>
          <w:p w14:paraId="BB010000">
            <w:p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Среди них стажировки 10 студентов ФГБОУ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ВО «КамГУ им. Витуса Беринга» по направлению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«Сервис» (профиль «Социальнокультурный сервис»)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по вопросам реализации проектов в области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международного туризма и сервиса. Стажировка под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названием «Специфика обслуживания туристов в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приграничных районах Китая (кросс-культурные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отличия)» проходила на базе Яньбяньского университета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в городе Хуньчунь (КНР). </w:t>
            </w:r>
          </w:p>
          <w:p w14:paraId="BC010000">
            <w:p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Кроме того, три студента психолого-педагогического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факультета направились на образовательную стажировку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по китайскому языку в Хэйлунцзянский университет в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городе Харбин, Китайская Народная Республика, с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02.09.2024 по 31.01.2025 в рамках соглашения с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данным университетом. Также 4 студента этого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факультета прошли стажировку в Шаняньском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университете с 02.09.2024 по 02.01.2025.</w:t>
            </w:r>
          </w:p>
          <w:p w14:paraId="BD010000">
            <w:p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Представители из Китайской Народной Республики приняли очное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 участие в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мероприятии-спутнике Конгресса молодых ученых в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Камчатском крае.</w:t>
            </w:r>
          </w:p>
        </w:tc>
      </w:tr>
      <w:tr>
        <w:trPr>
          <w:trHeight w:hRule="atLeast" w:val="342"/>
        </w:trP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E010000">
            <w:pPr>
              <w:pStyle w:val="Style_5"/>
              <w:spacing w:after="160" w:before="0" w:line="240" w:lineRule="auto"/>
              <w:ind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1.10</w:t>
            </w:r>
          </w:p>
        </w:tc>
        <w:tc>
          <w:tcPr>
            <w:tcW w:type="dxa" w:w="347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F010000">
            <w:pPr>
              <w:pStyle w:val="Style_2"/>
              <w:widowControl w:val="0"/>
              <w:spacing w:after="160" w:before="0" w:line="240" w:lineRule="auto"/>
              <w:ind/>
              <w:jc w:val="both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Налаживание сотрудничества между ведущими ВУЗами и колледжами в вопросах подготовки востребованных и квалифицированных ИТ-кадров (студенческие стажировки, практика и повышение квалификации педагогических работников)</w:t>
            </w:r>
          </w:p>
        </w:tc>
        <w:tc>
          <w:tcPr>
            <w:tcW w:type="dxa" w:w="402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0010000">
            <w:pPr>
              <w:pStyle w:val="Style_2"/>
              <w:widowControl w:val="0"/>
              <w:spacing w:after="160" w:before="0" w:line="240" w:lineRule="auto"/>
              <w:ind/>
              <w:jc w:val="both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Привлечение новых IT технологий в реализуемые проекты на территории Камчатского края</w:t>
            </w:r>
          </w:p>
        </w:tc>
        <w:tc>
          <w:tcPr>
            <w:tcW w:type="dxa" w:w="638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1010000">
            <w:pPr>
              <w:pStyle w:val="Style_5"/>
              <w:spacing w:after="160" w:before="0" w:line="240" w:lineRule="auto"/>
              <w:ind/>
              <w:jc w:val="both"/>
              <w:rPr>
                <w:sz w:val="22"/>
                <w:u w:val="none"/>
                <w:shd w:fill="FFD821" w:val="clear"/>
              </w:rPr>
            </w:pPr>
            <w:r>
              <w:rPr>
                <w:rStyle w:val="Style_5_ch"/>
                <w:rFonts w:ascii="Times New Roman" w:hAnsi="Times New Roman"/>
                <w:color w:val="000000"/>
                <w:sz w:val="22"/>
                <w:u w:val="none"/>
              </w:rPr>
              <w:t xml:space="preserve">В рамках реализуемых соглашений между ВУЗами Камчатского края и Китайской Народной Республики </w:t>
            </w:r>
            <w:r>
              <w:rPr>
                <w:rStyle w:val="Style_5_ch"/>
                <w:rFonts w:ascii="Times New Roman" w:hAnsi="Times New Roman"/>
                <w:color w:val="000000"/>
                <w:sz w:val="22"/>
                <w:u w:val="none"/>
              </w:rPr>
              <w:t xml:space="preserve"> в 2024 году подготовка востребованных и квалиф</w:t>
            </w:r>
            <w:r>
              <w:rPr>
                <w:rFonts w:ascii="Times New Roman" w:hAnsi="Times New Roman"/>
                <w:color w:val="000000"/>
                <w:sz w:val="22"/>
                <w:u w:val="none"/>
              </w:rPr>
              <w:t xml:space="preserve">ицированных ИТ-кадров </w:t>
            </w:r>
            <w:r>
              <w:br/>
            </w:r>
            <w:r>
              <w:rPr>
                <w:rFonts w:ascii="Times New Roman" w:hAnsi="Times New Roman"/>
                <w:color w:val="000000"/>
                <w:sz w:val="22"/>
                <w:u w:val="none"/>
              </w:rPr>
              <w:t>не осуществлялась.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2010000">
            <w:pPr>
              <w:pStyle w:val="Style_5"/>
              <w:spacing w:after="160" w:before="0" w:line="240" w:lineRule="auto"/>
              <w:ind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1.11</w:t>
            </w:r>
          </w:p>
        </w:tc>
        <w:tc>
          <w:tcPr>
            <w:tcW w:type="dxa" w:w="347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301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Проведение физкультурных и спортивных мероприятий, а также учебно-тренировочных мероприятий с участием китайских спортсменов</w:t>
            </w:r>
          </w:p>
        </w:tc>
        <w:tc>
          <w:tcPr>
            <w:tcW w:type="dxa" w:w="402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4010000">
            <w:pPr>
              <w:pStyle w:val="Style_2"/>
              <w:widowControl w:val="0"/>
              <w:spacing w:after="160" w:before="0" w:line="240" w:lineRule="auto"/>
              <w:ind/>
              <w:jc w:val="both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Повышение спортивных инициатив в Камчатском крае</w:t>
            </w:r>
          </w:p>
        </w:tc>
        <w:tc>
          <w:tcPr>
            <w:tcW w:type="dxa" w:w="638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5010000">
            <w:pPr>
              <w:pStyle w:val="Style_5"/>
              <w:spacing w:after="160" w:before="0" w:line="240" w:lineRule="auto"/>
              <w:ind/>
              <w:jc w:val="both"/>
              <w:rPr>
                <w:sz w:val="22"/>
                <w:u w:val="none"/>
                <w:shd w:fill="FFD821" w:val="clear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25 августа в Международных соревнованиях по мотокроссу «Кубок Содружества» принимали участие представители Китайской Народной Республики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6010000">
            <w:pPr>
              <w:pStyle w:val="Style_5"/>
              <w:spacing w:after="160" w:before="0" w:line="240" w:lineRule="auto"/>
              <w:ind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1.12</w:t>
            </w:r>
          </w:p>
        </w:tc>
        <w:tc>
          <w:tcPr>
            <w:tcW w:type="dxa" w:w="347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7010000">
            <w:pPr>
              <w:pStyle w:val="Style_2"/>
              <w:widowControl w:val="0"/>
              <w:spacing w:line="240" w:lineRule="auto"/>
              <w:ind/>
              <w:jc w:val="both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«Осень с   китайской культурой» или «День китайской культуры» (видеопролог «Знакомьтесь, Китай!»;</w:t>
            </w:r>
          </w:p>
          <w:p w14:paraId="C801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театрализованное представление от учеников Школы восточных языков и каллиграфии «Шифу»; показ художественных и документальных фильмов о культуре Китая; беседа руководителя клуба Вин Чун кунг-фу «Триада» об истории возникновения и особенностях техники боевых искусств; костюмированное шоу «Китайские мотивы»; мастер-классы по каллиграфии, книжно-предметная   выставка ««Китай. Знакомство с Поднебесной», виртуальная выставка картин китайских художников, вечер китайской поэзии «Цветущая вишня»)</w:t>
            </w:r>
          </w:p>
        </w:tc>
        <w:tc>
          <w:tcPr>
            <w:tcW w:type="dxa" w:w="402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9010000">
            <w:pPr>
              <w:pStyle w:val="Style_2"/>
              <w:widowControl w:val="0"/>
              <w:spacing w:line="240" w:lineRule="auto"/>
              <w:ind/>
              <w:jc w:val="both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Укрепление межнациональных связей, повышение качества знаний о традициях и особенностях культуры Китая с целью улучшения качества сервиса и туристических услуг для потенциальных китайских туристов в Камчатском крае</w:t>
            </w:r>
          </w:p>
          <w:p w14:paraId="CA010000">
            <w:pPr>
              <w:pStyle w:val="Style_2"/>
              <w:widowControl w:val="0"/>
              <w:spacing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</w:p>
          <w:p w14:paraId="CB010000">
            <w:pPr>
              <w:pStyle w:val="Style_2"/>
              <w:widowControl w:val="0"/>
              <w:spacing w:after="160" w:before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</w:p>
        </w:tc>
        <w:tc>
          <w:tcPr>
            <w:tcW w:type="dxa" w:w="638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C010000">
            <w:pPr>
              <w:pStyle w:val="Style_5"/>
              <w:spacing w:after="0" w:before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 xml:space="preserve">В 2024 году мероприятие не реализовывалось 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D010000">
            <w:pPr>
              <w:pStyle w:val="Style_5"/>
              <w:spacing w:after="160" w:before="0" w:line="240" w:lineRule="auto"/>
              <w:ind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1.13</w:t>
            </w:r>
          </w:p>
        </w:tc>
        <w:tc>
          <w:tcPr>
            <w:tcW w:type="dxa" w:w="347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E01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«Фестиваль китайского языка».</w:t>
            </w:r>
          </w:p>
          <w:p w14:paraId="CF01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(инсценировки китайских сказок, чтение стихотворений на китайском языке учеников школы восточных языков и каллиграфии «Шифу», открытый урок китайского языка, мастер-классы по каллиграфии, выставка рисунков «Китайские пейзажи»)</w:t>
            </w:r>
          </w:p>
        </w:tc>
        <w:tc>
          <w:tcPr>
            <w:tcW w:type="dxa" w:w="402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0010000">
            <w:pPr>
              <w:pStyle w:val="Style_2"/>
              <w:widowControl w:val="0"/>
              <w:spacing w:after="160" w:before="0" w:line="240" w:lineRule="auto"/>
              <w:ind/>
              <w:jc w:val="both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Повышение качества знаний китайского языка, культурных особенностей с целью улучшения качества сервиса и туристических услуг для потенциальных китайских туристов в Камчатском крае</w:t>
            </w:r>
          </w:p>
        </w:tc>
        <w:tc>
          <w:tcPr>
            <w:tcW w:type="dxa" w:w="638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1010000">
            <w:pPr>
              <w:spacing w:after="0" w:line="240" w:lineRule="auto"/>
              <w:ind/>
              <w:jc w:val="both"/>
              <w:rPr>
                <w:sz w:val="22"/>
                <w:u w:val="none"/>
              </w:rPr>
            </w:pP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9 февраля состоялся вечер «Санья – сокровище острова Хайнань».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br/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Целью мероприятия стало укрепление партнерских и культурных связей с Китаем, в частности с г. Санья, провинции Хайнань.</w:t>
            </w:r>
            <w:r>
              <w:br/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С приветственным словом в формате видеообращения выступила генеральный консул Китайской Народной Республики во Владивостоке госпожа Пяо Янфань. Также со словами приветствия обратились к присутствующим приглашенные гости: председатель Городской Думы Петропавловск-Камчатского городского округа Лиманов А.С., представитель Министерства иностранных дел Российской Федерации в городе Петр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опавловске-Камчатском Верещага Е.М., президент Союза «Торгово-промышленная палата Камчатского края» Коростелев Д.А., директор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ФГБОУ ВО «Всероссийская академия внешней торговли Министерства экономического развития Российской Федерации»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, заместитель руководителя Бюро представителей Международного муниципального форума стран БРИКС+ Дворцова Е.Н.</w:t>
            </w:r>
          </w:p>
          <w:p w14:paraId="D2010000">
            <w:pPr>
              <w:spacing w:after="0" w:line="240" w:lineRule="auto"/>
              <w:ind/>
              <w:jc w:val="both"/>
              <w:rPr>
                <w:sz w:val="22"/>
                <w:u w:val="none"/>
              </w:rPr>
            </w:pP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Посетители вечера узнали об истории, культурных особенностях, а также об экономике одной из самых ярких провинций Южного Китая – Хайнань, приняли участие в творческих мастер-классах, познакомились с литературой китайских авторов на книжной выставке «Мир Поднебесной». Мероприятие прошло при участии Школы вос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точных языков и каллиграфии «Шифу». Общее число участников – 82 человека.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3010000">
            <w:pPr>
              <w:pStyle w:val="Style_5"/>
              <w:spacing w:after="160" w:before="0" w:line="240" w:lineRule="auto"/>
              <w:ind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1.14</w:t>
            </w:r>
          </w:p>
        </w:tc>
        <w:tc>
          <w:tcPr>
            <w:tcW w:type="dxa" w:w="347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401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Организация и проведение Единого фестиваля Дружбы народов «Черный Дракон в Земноморье» (Хэйлунцзя́н на Камчатке), приуроченный к 70-летию, со дня основания Хэйлунцзян (при наличии финансирования)</w:t>
            </w:r>
          </w:p>
        </w:tc>
        <w:tc>
          <w:tcPr>
            <w:tcW w:type="dxa" w:w="402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5010000">
            <w:pPr>
              <w:pStyle w:val="Style_2"/>
              <w:widowControl w:val="0"/>
              <w:spacing w:after="160" w:before="0" w:line="240" w:lineRule="auto"/>
              <w:ind/>
              <w:jc w:val="both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Укрепление межнациональных связей, повышение качества знаний о традициях и особенностях культуры Китая с целью улучшения качества сервиса и туристических услуг для потенциальных китайских туристов в Камчатском крае</w:t>
            </w:r>
          </w:p>
        </w:tc>
        <w:tc>
          <w:tcPr>
            <w:tcW w:type="dxa" w:w="638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6010000">
            <w:pPr>
              <w:pStyle w:val="Style_5"/>
              <w:spacing w:after="160" w:before="0" w:line="240" w:lineRule="auto"/>
              <w:ind/>
              <w:rPr>
                <w:sz w:val="22"/>
                <w:u w:val="none"/>
                <w:shd w:fill="FFD821" w:val="clear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 xml:space="preserve">В 2024 году мероприятие не реализовывалось. 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7010000">
            <w:pPr>
              <w:pStyle w:val="Style_5"/>
              <w:spacing w:after="160" w:before="0" w:line="240" w:lineRule="auto"/>
              <w:ind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1.15</w:t>
            </w:r>
          </w:p>
        </w:tc>
        <w:tc>
          <w:tcPr>
            <w:tcW w:type="dxa" w:w="347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801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Обменное сотрудничество, предоставление площадки КГАУ «Камчатский театр кукол» для проведения мастер-классов и спектаклей артистами театров кукол КНР</w:t>
            </w:r>
          </w:p>
        </w:tc>
        <w:tc>
          <w:tcPr>
            <w:tcW w:type="dxa" w:w="402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901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Укрепление межнациональных связей, повышение качества знаний о традициях и особенностях культуры Китая с целью улучшения качества сервиса и туристических услуг для потенциальных китайских туристов в Камчатском крае</w:t>
            </w:r>
          </w:p>
        </w:tc>
        <w:tc>
          <w:tcPr>
            <w:tcW w:type="dxa" w:w="638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A010000">
            <w:pPr>
              <w:pStyle w:val="Style_5"/>
              <w:spacing w:after="160" w:before="0" w:line="240" w:lineRule="auto"/>
              <w:ind/>
              <w:rPr>
                <w:sz w:val="22"/>
                <w:u w:val="none"/>
                <w:shd w:fill="FFD821" w:val="clear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 xml:space="preserve">В 2024 году мероприятие не реализовывалось. 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B010000">
            <w:pPr>
              <w:pStyle w:val="Style_5"/>
              <w:spacing w:after="160" w:before="0" w:line="240" w:lineRule="auto"/>
              <w:ind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1.16</w:t>
            </w:r>
          </w:p>
        </w:tc>
        <w:tc>
          <w:tcPr>
            <w:tcW w:type="dxa" w:w="347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C01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Гастроли КГАУ «Камчатский театр кукол», показ спектаклей малых форм «Где бабочка?», «Приключение Мидии в Авачинской бухте», «Вязаная сказка» (при наличии финансирования). Возможность рассмотрения обменным сотрудничеством</w:t>
            </w:r>
          </w:p>
        </w:tc>
        <w:tc>
          <w:tcPr>
            <w:tcW w:type="dxa" w:w="402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D010000">
            <w:pPr>
              <w:pStyle w:val="Style_2"/>
              <w:widowControl w:val="0"/>
              <w:spacing w:after="160" w:before="0" w:line="240" w:lineRule="auto"/>
              <w:ind/>
              <w:jc w:val="both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Укрепление межнациональных связей, повышение качества знаний о традициях и особенностях культуры Китая с целью улучшения качества сервиса и туристических услуг для потенциальных китайских туристов в Камчатском крае</w:t>
            </w:r>
          </w:p>
        </w:tc>
        <w:tc>
          <w:tcPr>
            <w:tcW w:type="dxa" w:w="638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E010000">
            <w:pPr>
              <w:pStyle w:val="Style_5"/>
              <w:spacing w:after="160" w:before="0" w:line="240" w:lineRule="auto"/>
              <w:ind/>
              <w:rPr>
                <w:sz w:val="22"/>
                <w:u w:val="none"/>
                <w:shd w:fill="FFD821" w:val="clear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 xml:space="preserve">В 2024 году мероприятие не реализовывалось. 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F010000">
            <w:pPr>
              <w:pStyle w:val="Style_5"/>
              <w:spacing w:after="160" w:before="0" w:line="240" w:lineRule="auto"/>
              <w:ind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1.17</w:t>
            </w:r>
          </w:p>
        </w:tc>
        <w:tc>
          <w:tcPr>
            <w:tcW w:type="dxa" w:w="347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0010000">
            <w:pPr>
              <w:pStyle w:val="Style_2"/>
              <w:widowControl w:val="0"/>
              <w:spacing w:after="160" w:before="0" w:line="240" w:lineRule="auto"/>
              <w:ind/>
              <w:jc w:val="both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Показ на площадке КГАУ «Камчатский театр драмы и комедии» спектакля из КНР</w:t>
            </w:r>
          </w:p>
        </w:tc>
        <w:tc>
          <w:tcPr>
            <w:tcW w:type="dxa" w:w="402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101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Укрепление межнациональных связей, повышение качества знаний о традициях и особенностях культуры Китая с целью улучшения качества сервиса и туристических услуг для потенциальных китайских туристов в Камчатском крае</w:t>
            </w:r>
          </w:p>
        </w:tc>
        <w:tc>
          <w:tcPr>
            <w:tcW w:type="dxa" w:w="638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2010000">
            <w:pPr>
              <w:pStyle w:val="Style_5"/>
              <w:spacing w:after="160" w:before="0" w:line="240" w:lineRule="auto"/>
              <w:ind/>
              <w:rPr>
                <w:sz w:val="22"/>
                <w:u w:val="none"/>
                <w:shd w:fill="FFD821" w:val="clear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 xml:space="preserve">В 2024 году мероприятие не реализовывалось. 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3010000">
            <w:pPr>
              <w:pStyle w:val="Style_5"/>
              <w:spacing w:after="160" w:before="0" w:line="240" w:lineRule="auto"/>
              <w:ind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1.18</w:t>
            </w:r>
          </w:p>
        </w:tc>
        <w:tc>
          <w:tcPr>
            <w:tcW w:type="dxa" w:w="347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401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Приглашение китайских музыкантов для участия в краевых фестивалях и конкурсах исполнительского мастерства, а также в совместных художественных выставках</w:t>
            </w:r>
          </w:p>
        </w:tc>
        <w:tc>
          <w:tcPr>
            <w:tcW w:type="dxa" w:w="402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501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Укрепление межнациональных связей, повышение качества знаний о традициях и особенностях культуры Китая с целью улучшения качества сервиса и туристических услуг для потенциальных китайских туристов в Камчатском крае</w:t>
            </w:r>
          </w:p>
        </w:tc>
        <w:tc>
          <w:tcPr>
            <w:tcW w:type="dxa" w:w="638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6010000">
            <w:pPr>
              <w:pStyle w:val="Style_5"/>
              <w:spacing w:after="160" w:before="0" w:line="240" w:lineRule="auto"/>
              <w:ind/>
              <w:rPr>
                <w:sz w:val="22"/>
                <w:u w:val="none"/>
                <w:shd w:fill="FFD821" w:val="clear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 xml:space="preserve">В 2024 году мероприятие не реализовывалось. 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7010000">
            <w:pPr>
              <w:pStyle w:val="Style_5"/>
              <w:spacing w:after="160" w:before="0" w:line="240" w:lineRule="auto"/>
              <w:ind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1.19</w:t>
            </w:r>
          </w:p>
        </w:tc>
        <w:tc>
          <w:tcPr>
            <w:tcW w:type="dxa" w:w="347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801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Обменные гастроли между коллективами Камчатской филармонии и музыкальными коллективами концертных учреждений КНР (при наличии финансирования)</w:t>
            </w:r>
          </w:p>
        </w:tc>
        <w:tc>
          <w:tcPr>
            <w:tcW w:type="dxa" w:w="402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901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Укрепление межнациональных связей, повышение качества знаний о традициях и особенностях культуры Китая с целью улучшения качества сервиса и туристических услуг для потенциальных китайских туристов в Камчатском крае</w:t>
            </w:r>
          </w:p>
        </w:tc>
        <w:tc>
          <w:tcPr>
            <w:tcW w:type="dxa" w:w="638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A010000">
            <w:pPr>
              <w:pStyle w:val="Style_5"/>
              <w:spacing w:after="160" w:before="0" w:line="240" w:lineRule="auto"/>
              <w:ind/>
              <w:rPr>
                <w:sz w:val="22"/>
                <w:u w:val="none"/>
                <w:shd w:fill="FFD821" w:val="clear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 xml:space="preserve">В 2024 году мероприятие не реализовывалось. 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B010000">
            <w:pPr>
              <w:pStyle w:val="Style_5"/>
              <w:spacing w:after="160" w:before="0" w:line="240" w:lineRule="auto"/>
              <w:ind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1.20</w:t>
            </w:r>
          </w:p>
        </w:tc>
        <w:tc>
          <w:tcPr>
            <w:tcW w:type="dxa" w:w="347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C010000">
            <w:pPr>
              <w:pStyle w:val="Style_2"/>
              <w:widowControl w:val="0"/>
              <w:tabs>
                <w:tab w:leader="none" w:pos="0" w:val="left"/>
                <w:tab w:leader="none" w:pos="708" w:val="clear"/>
              </w:tabs>
              <w:spacing w:after="0" w:before="0" w:line="240" w:lineRule="auto"/>
              <w:ind/>
              <w:jc w:val="both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Организация серии концертных выступления коллективов Камчатской филармонии на концертных площадках учреждений культуры КНР (при наличии финансирования)</w:t>
            </w:r>
          </w:p>
        </w:tc>
        <w:tc>
          <w:tcPr>
            <w:tcW w:type="dxa" w:w="402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D01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Укрепление межнациональных связей, повышение качества знаний о традициях и особенностях культуры Китая с целью улучшения качества сервиса и туристических услуг для потенциальных китайских туристов в Камчатском крае</w:t>
            </w:r>
          </w:p>
        </w:tc>
        <w:tc>
          <w:tcPr>
            <w:tcW w:type="dxa" w:w="638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E010000">
            <w:pPr>
              <w:pStyle w:val="Style_5"/>
              <w:spacing w:after="160" w:before="0" w:line="240" w:lineRule="auto"/>
              <w:ind/>
              <w:rPr>
                <w:sz w:val="22"/>
                <w:u w:val="none"/>
                <w:shd w:fill="FFD821" w:val="clear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 xml:space="preserve">В 2024 году мероприятие не реализовывалось. </w:t>
            </w:r>
          </w:p>
        </w:tc>
      </w:tr>
      <w:tr>
        <w:trPr>
          <w:trHeight w:hRule="atLeast" w:val="1088"/>
        </w:trP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F010000">
            <w:pPr>
              <w:pStyle w:val="Style_5"/>
              <w:spacing w:after="160" w:before="0" w:line="240" w:lineRule="auto"/>
              <w:ind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1.21</w:t>
            </w:r>
          </w:p>
        </w:tc>
        <w:tc>
          <w:tcPr>
            <w:tcW w:type="dxa" w:w="347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001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Выставка, посвященная взаимоотношениям русского Дальнего Востока и КНР. Торговля, культура, промышленность. Выставка состоит из двух частей: 1) Дальний Восток и КНР – история взаимодействия; 2) Китайцы на Камчатке</w:t>
            </w:r>
          </w:p>
        </w:tc>
        <w:tc>
          <w:tcPr>
            <w:tcW w:type="dxa" w:w="402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1010000">
            <w:pPr>
              <w:pStyle w:val="Style_2"/>
              <w:widowControl w:val="0"/>
              <w:spacing w:after="160" w:before="0" w:line="240" w:lineRule="auto"/>
              <w:ind/>
              <w:jc w:val="both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Укрепление межнациональных связей, повышение качества знаний о традициях и особенностях культуры Китая с целью улучшения качества сервиса и туристических услуг для потенциальных китайских туристов в Камчатском крае</w:t>
            </w:r>
          </w:p>
        </w:tc>
        <w:tc>
          <w:tcPr>
            <w:tcW w:type="dxa" w:w="638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2010000">
            <w:pPr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Style w:val="Style_5_ch"/>
                <w:rFonts w:ascii="Times New Roman" w:hAnsi="Times New Roman"/>
                <w:sz w:val="22"/>
                <w:u w:val="none"/>
              </w:rPr>
              <w:t xml:space="preserve">2-8 сентября </w:t>
            </w:r>
            <w:r>
              <w:rPr>
                <w:rStyle w:val="Style_5_ch"/>
                <w:rFonts w:ascii="Times New Roman" w:hAnsi="Times New Roman"/>
                <w:sz w:val="22"/>
                <w:u w:val="none"/>
              </w:rPr>
              <w:t>КГБУ «Камчатский центр народного творчества» провело межрегиональный фестиваль творчества коренных малочисленных народов Севера, Сибири и Дальнего Востока «Золотые родники» с участием артистов из Китайской Народной Ре</w:t>
            </w:r>
            <w:r>
              <w:rPr>
                <w:rStyle w:val="Style_5_ch"/>
                <w:rFonts w:ascii="Times New Roman" w:hAnsi="Times New Roman"/>
                <w:sz w:val="22"/>
                <w:u w:val="none"/>
              </w:rPr>
              <w:t>спублики.</w:t>
            </w:r>
          </w:p>
          <w:p w14:paraId="F3010000">
            <w:pPr>
              <w:pStyle w:val="Style_5"/>
              <w:spacing w:after="0" w:before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Style w:val="Style_5_ch"/>
                <w:rFonts w:ascii="Times New Roman" w:hAnsi="Times New Roman"/>
                <w:sz w:val="22"/>
                <w:u w:val="none"/>
              </w:rPr>
              <w:t>Цель Фестиваля – сбережение и приумножение творческого наследия предков, вовлечение этнокультурного наследия коренных малочисленных народов в социально-экономическую жизнь, создание условий для их использования в культурно-просветительских и туристско-экскурсионных целях.</w:t>
            </w:r>
            <w:r>
              <w:rPr>
                <w:rStyle w:val="Style_5_ch"/>
                <w:rFonts w:ascii="Times New Roman" w:hAnsi="Times New Roman"/>
                <w:sz w:val="22"/>
                <w:u w:val="none"/>
              </w:rPr>
              <w:br/>
            </w:r>
            <w:r>
              <w:rPr>
                <w:rStyle w:val="Style_5_ch"/>
                <w:rFonts w:ascii="Times New Roman" w:hAnsi="Times New Roman"/>
                <w:sz w:val="22"/>
                <w:u w:val="none"/>
              </w:rPr>
              <w:t>В Фестивале приняли участие коллективы Тигильского, Быстринского, Олюторского, Соболевского, Петропавловска-Камчатского, Елизовского муниципальных образований Камчатского края, а также гости из Республики Саха (Якутия), Сахалинской и Магаданской области, Москвы и Китайской Народной Республики.</w:t>
            </w:r>
          </w:p>
          <w:p w14:paraId="F4010000">
            <w:pPr>
              <w:pStyle w:val="Style_5"/>
              <w:spacing w:after="0" w:before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Style w:val="Style_5_ch"/>
                <w:rFonts w:ascii="Times New Roman" w:hAnsi="Times New Roman"/>
                <w:sz w:val="22"/>
                <w:u w:val="none"/>
              </w:rPr>
              <w:t>6 сентября состоялся гала-концерт Фестиваля. Выступили национальные ансамбли края и гости Фестиваля, в том числе певицы Erman (Норма) и Rina (Орна) из Китайской Народной Республики по национальности эвенкийки из Внутренней Монголии Китайской Народной Республики, исполнили произведения на родном языке. Фестиваль посетило более 5000 зрителей, число участников - 251.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5010000">
            <w:pPr>
              <w:pStyle w:val="Style_5"/>
              <w:spacing w:after="160" w:before="0" w:line="240" w:lineRule="auto"/>
              <w:ind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1.22</w:t>
            </w:r>
          </w:p>
        </w:tc>
        <w:tc>
          <w:tcPr>
            <w:tcW w:type="dxa" w:w="347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6010000">
            <w:pPr>
              <w:pStyle w:val="Style_2"/>
              <w:widowControl w:val="0"/>
              <w:spacing w:after="160" w:before="0" w:line="240" w:lineRule="auto"/>
              <w:ind/>
              <w:jc w:val="both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Обмен художественными выставками (при наличии финансирования)</w:t>
            </w:r>
          </w:p>
        </w:tc>
        <w:tc>
          <w:tcPr>
            <w:tcW w:type="dxa" w:w="402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701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Укрепление межнациональных связей, повышение качества знаний о традициях и особенностях культуры Китая с целью улучшения качества сервиса и туристических услуг для потенциальных китайских туристов в Камчатском крае</w:t>
            </w:r>
          </w:p>
        </w:tc>
        <w:tc>
          <w:tcPr>
            <w:tcW w:type="dxa" w:w="638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8010000">
            <w:pPr>
              <w:pStyle w:val="Style_5"/>
              <w:spacing w:after="0" w:before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Style w:val="Style_5_ch"/>
                <w:rFonts w:ascii="Times New Roman" w:hAnsi="Times New Roman"/>
                <w:sz w:val="22"/>
                <w:u w:val="none"/>
              </w:rPr>
              <w:t xml:space="preserve">В 2024 году мероприятие не реализовывалось. </w:t>
            </w:r>
          </w:p>
          <w:p w14:paraId="F9010000">
            <w:pPr>
              <w:pStyle w:val="Style_5"/>
              <w:spacing w:after="0" w:before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Style w:val="Style_5_ch"/>
                <w:rFonts w:ascii="Times New Roman" w:hAnsi="Times New Roman"/>
                <w:sz w:val="22"/>
                <w:u w:val="none"/>
              </w:rPr>
              <w:t xml:space="preserve">Вместе с тем на сайте исполнительных органов Камчатского края размещалась информация о проведении </w:t>
            </w:r>
            <w:r>
              <w:rPr>
                <w:rStyle w:val="Style_5_ch"/>
                <w:rFonts w:ascii="Times New Roman" w:hAnsi="Times New Roman"/>
                <w:sz w:val="22"/>
                <w:u w:val="none"/>
              </w:rPr>
              <w:t>конкурса «Россия – Китай. На крыльях сказки»</w:t>
            </w:r>
            <w:r>
              <w:rPr>
                <w:rStyle w:val="Style_5_ch"/>
                <w:rFonts w:ascii="Times New Roman" w:hAnsi="Times New Roman"/>
                <w:sz w:val="22"/>
                <w:u w:val="none"/>
              </w:rPr>
              <w:t>. Конкурс организован в рамках Годов культуры России и Китая совместно с Национальной секцией Китая в Международном совете по детской книге и Центром развития культуры «Life Tree».</w:t>
            </w:r>
          </w:p>
        </w:tc>
      </w:tr>
      <w:tr>
        <w:trPr>
          <w:trHeight w:hRule="atLeast" w:val="535"/>
        </w:trPr>
        <w:tc>
          <w:tcPr>
            <w:tcW w:type="dxa" w:w="14570"/>
            <w:gridSpan w:val="4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A010000">
            <w:pPr>
              <w:pStyle w:val="Style_5"/>
              <w:widowControl w:val="1"/>
              <w:spacing w:after="0" w:before="0" w:line="240" w:lineRule="auto"/>
              <w:ind/>
              <w:jc w:val="center"/>
              <w:rPr>
                <w:b w:val="1"/>
                <w:i w:val="1"/>
                <w:sz w:val="22"/>
                <w:u w:val="none"/>
              </w:rPr>
            </w:pPr>
            <w:r>
              <w:rPr>
                <w:rFonts w:ascii="Times New Roman" w:hAnsi="Times New Roman"/>
                <w:b w:val="1"/>
                <w:i w:val="1"/>
                <w:sz w:val="22"/>
                <w:u w:val="none"/>
              </w:rPr>
              <w:t>2. Региональный проект «Развитие международного сотрудничества с Республикой Беларусь».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B010000">
            <w:pPr>
              <w:pStyle w:val="Style_5"/>
              <w:spacing w:after="160" w:before="0"/>
              <w:ind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2.1</w:t>
            </w:r>
          </w:p>
        </w:tc>
        <w:tc>
          <w:tcPr>
            <w:tcW w:type="dxa" w:w="347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C010000">
            <w:pPr>
              <w:pStyle w:val="Style_7"/>
              <w:widowControl w:val="0"/>
              <w:spacing w:after="0" w:before="0" w:line="240" w:lineRule="auto"/>
              <w:ind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Формирование и направление перечня ведущих региональных предприятий в сферах торговли и агропромышленного комплекса, с указанием контактов и производимой продукции</w:t>
            </w:r>
          </w:p>
        </w:tc>
        <w:tc>
          <w:tcPr>
            <w:tcW w:type="dxa" w:w="402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D010000">
            <w:pPr>
              <w:pStyle w:val="Style_7"/>
              <w:widowControl w:val="0"/>
              <w:spacing w:after="0" w:before="0" w:line="240" w:lineRule="auto"/>
              <w:ind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Установление и расширение деловых контактов для организации поставок товаров в Камчатский край</w:t>
            </w:r>
          </w:p>
        </w:tc>
        <w:tc>
          <w:tcPr>
            <w:tcW w:type="dxa" w:w="638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E010000">
            <w:pPr>
              <w:pStyle w:val="Style_2"/>
              <w:spacing w:after="0" w:line="240" w:lineRule="auto"/>
              <w:ind/>
              <w:jc w:val="both"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C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формирован и направлен в </w:t>
            </w:r>
            <w:r>
              <w:rPr>
                <w:rFonts w:ascii="Times New Roman" w:hAnsi="Times New Roman"/>
                <w:sz w:val="22"/>
                <w:u w:val="none"/>
              </w:rPr>
              <w:t>Министерство экономического развития Камчатского края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 перечень ведущих региональных предприятий в сфере АПК, с указанием контактов и производимой продукции.</w:t>
            </w:r>
          </w:p>
          <w:p w14:paraId="FF010000">
            <w:pPr>
              <w:pStyle w:val="Style_5"/>
              <w:spacing w:after="0" w:before="0" w:line="240" w:lineRule="auto"/>
              <w:ind/>
              <w:jc w:val="both"/>
              <w:rPr>
                <w:sz w:val="22"/>
                <w:u w:val="none"/>
                <w:shd w:fill="FFD821" w:val="clear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 xml:space="preserve">19.06.2024 Министерством экономического развития Камчатского края перечень направлен в адрес </w:t>
            </w:r>
            <w:r>
              <w:rPr>
                <w:rFonts w:ascii="Times New Roman" w:hAnsi="Times New Roman"/>
                <w:sz w:val="22"/>
                <w:u w:val="none"/>
              </w:rPr>
              <w:t>Министерства антимонопольного регулирования и торговли Республики Беларусь.</w:t>
            </w:r>
          </w:p>
          <w:p w14:paraId="00020000">
            <w:pPr>
              <w:pStyle w:val="Style_5"/>
              <w:spacing w:after="0" w:before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За отчет</w:t>
            </w:r>
            <w:r>
              <w:rPr>
                <w:rStyle w:val="Style_5_ch"/>
                <w:rFonts w:ascii="Times New Roman" w:hAnsi="Times New Roman"/>
                <w:sz w:val="22"/>
                <w:u w:val="none"/>
              </w:rPr>
              <w:t>ный период ответ о заинтересованности с белорусской ст</w:t>
            </w:r>
            <w:r>
              <w:rPr>
                <w:rStyle w:val="Style_5_ch"/>
                <w:rFonts w:ascii="Times New Roman" w:hAnsi="Times New Roman"/>
                <w:sz w:val="22"/>
                <w:u w:val="none"/>
              </w:rPr>
              <w:t>ороны не поступал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1020000">
            <w:pPr>
              <w:pStyle w:val="Style_5"/>
              <w:spacing w:after="160" w:before="0"/>
              <w:ind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2.2</w:t>
            </w:r>
          </w:p>
        </w:tc>
        <w:tc>
          <w:tcPr>
            <w:tcW w:type="dxa" w:w="347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2020000">
            <w:pPr>
              <w:pStyle w:val="Style_7"/>
              <w:widowControl w:val="0"/>
              <w:spacing w:after="0" w:before="0" w:line="240" w:lineRule="auto"/>
              <w:ind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Обеспечение организации и последующей координации взаимодействия концернов «Белгоспищепромом», «Беллегпром», Брестского, Гомельского и Гродненского облисполкомов, иных заинтересованных с розничной торговой сетью «Белорусский фермер» и другими розничными сетями Камчатского края для организации поставок отечественной продовольственной и непродовольственной групп товаров в Камчатский край</w:t>
            </w:r>
          </w:p>
        </w:tc>
        <w:tc>
          <w:tcPr>
            <w:tcW w:type="dxa" w:w="402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3020000">
            <w:pPr>
              <w:pStyle w:val="Style_7"/>
              <w:widowControl w:val="0"/>
              <w:spacing w:after="0" w:before="0" w:line="240" w:lineRule="auto"/>
              <w:ind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Увеличение объемов поставок белорусских товаров в Камчатский край на 20%</w:t>
            </w:r>
          </w:p>
        </w:tc>
        <w:tc>
          <w:tcPr>
            <w:tcW w:type="dxa" w:w="638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4020000">
            <w:pPr>
              <w:pStyle w:val="Style_5"/>
              <w:spacing w:after="160" w:before="0" w:line="240" w:lineRule="auto"/>
              <w:ind/>
              <w:jc w:val="both"/>
              <w:rPr>
                <w:sz w:val="22"/>
                <w:u w:val="none"/>
                <w:shd w:fill="FFD821" w:val="clear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 xml:space="preserve">02.07.2024 в адрес заместителя Председателя Правительства Камчатского края Морозовой Ю.С. поступило письмо Посольства Республики Беларусь в Российской Федерации (№ 01-03-40-7837) содержащее </w:t>
            </w:r>
            <w:r>
              <w:rPr>
                <w:rFonts w:ascii="Times New Roman" w:hAnsi="Times New Roman"/>
                <w:sz w:val="22"/>
                <w:u w:val="none"/>
              </w:rPr>
              <w:t xml:space="preserve">консолидированное предложение по организации поставок белорусской продовольственной и непродовольственной группы товаров для розничных торговых сетей в Камчатском крае. В этой связи Министерством экономического развития Камчатского края 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2"/>
                <w:u w:val="none"/>
              </w:rPr>
              <w:t>хозяйствующим субъектам, осуществляющим торговую деятельность в Камчатском крае, направлены коммерческие предложения ведущих предприятий Республики Беларусь в сферах торговли и агропромышленного комплекса, заинтересованных в сотрудничестве с субъектами Камчатского края.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5020000">
            <w:pPr>
              <w:pStyle w:val="Style_5"/>
              <w:spacing w:after="160" w:before="0"/>
              <w:ind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2.3</w:t>
            </w:r>
          </w:p>
        </w:tc>
        <w:tc>
          <w:tcPr>
            <w:tcW w:type="dxa" w:w="347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6020000">
            <w:pPr>
              <w:pStyle w:val="Style_7"/>
              <w:widowControl w:val="0"/>
              <w:spacing w:after="0" w:before="0" w:line="240" w:lineRule="auto"/>
              <w:ind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Привлечение к сотрудничеству новых участников – белорусских перерабатывающих предприятий, а также белорусских торговых розничных организаций и сетевых компаний, дистрибьюторов, заинтересованных в установлении прямых торгово-экономических связей с рыбохозяйственными организациями Камчатского края</w:t>
            </w:r>
          </w:p>
        </w:tc>
        <w:tc>
          <w:tcPr>
            <w:tcW w:type="dxa" w:w="402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7020000">
            <w:pPr>
              <w:pStyle w:val="Style_7"/>
              <w:widowControl w:val="0"/>
              <w:spacing w:after="0" w:before="0" w:line="240" w:lineRule="auto"/>
              <w:ind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 xml:space="preserve">Увеличение объемов поставок камчатской рыбной продукции </w:t>
            </w:r>
            <w:r>
              <w:rPr>
                <w:rFonts w:ascii="Times New Roman" w:hAnsi="Times New Roman"/>
                <w:sz w:val="22"/>
                <w:u w:val="none"/>
              </w:rPr>
              <w:t>(в т.ч. продукции рыбохозяйственного комплекса) в Республику Беларусь на 5%</w:t>
            </w:r>
          </w:p>
        </w:tc>
        <w:tc>
          <w:tcPr>
            <w:tcW w:type="dxa" w:w="638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8020000">
            <w:pPr>
              <w:pStyle w:val="Style_2"/>
              <w:spacing w:after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  <w:sz w:val="22"/>
                <w:u w:val="none"/>
              </w:rPr>
            </w:pPr>
            <w:r>
              <w:rPr>
                <w:rStyle w:val="Style_2_ch"/>
                <w:rFonts w:ascii="Times New Roman" w:hAnsi="Times New Roman"/>
                <w:color w:val="000000"/>
                <w:sz w:val="22"/>
                <w:u w:val="none"/>
              </w:rPr>
              <w:t>П</w:t>
            </w:r>
            <w:r>
              <w:rPr>
                <w:rStyle w:val="Style_2_ch"/>
                <w:rFonts w:ascii="Times New Roman" w:hAnsi="Times New Roman"/>
                <w:color w:val="000000"/>
                <w:sz w:val="22"/>
                <w:u w:val="none"/>
              </w:rPr>
              <w:t xml:space="preserve">роведены переговоры с ООО «Бремино групп» по вопросам организации поставок транзитного груза через их временное хранение на складе в страны ЕС. Также обсуждался вопрос налаживания сотрудничества в рамках создания совместного Белорусско-Российского предприятия на территории ООО «Бремино групп» по производству рыбной продукции из сырья ООО «Корякморепродукт». </w:t>
            </w:r>
          </w:p>
          <w:p w14:paraId="09020000">
            <w:pPr>
              <w:pStyle w:val="Style_2"/>
              <w:spacing w:after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  <w:sz w:val="22"/>
                <w:u w:val="none"/>
              </w:rPr>
            </w:pPr>
            <w:r>
              <w:rPr>
                <w:rStyle w:val="Style_2_ch"/>
                <w:rFonts w:ascii="Times New Roman" w:hAnsi="Times New Roman"/>
                <w:color w:val="000000"/>
                <w:sz w:val="22"/>
                <w:u w:val="none"/>
              </w:rPr>
              <w:t xml:space="preserve">На текущий момент осуществляется взаимодействие между компанией ООО «Корякморепродукт» с торговой сетью «Евроопт». В адрес компании были направлены для ознакомления следующие документы: ТУ с указанием сроков годности продукции, презентационное видео завода, а также прайс-листы на продукцию. В ответном письме от компании получен проект контракта для ознакомления. На отчетную дату осуществлена одна пробная поставка продукции, в настоящий момент обсуждается сроки и условия организации второй партии поставки. </w:t>
            </w:r>
          </w:p>
          <w:p w14:paraId="0A02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color w:val="000000"/>
                <w:sz w:val="22"/>
                <w:u w:val="none"/>
              </w:rPr>
            </w:pPr>
            <w:r>
              <w:rPr>
                <w:rStyle w:val="Style_2_ch"/>
                <w:rFonts w:ascii="Times New Roman" w:hAnsi="Times New Roman"/>
                <w:color w:val="000000"/>
                <w:sz w:val="22"/>
                <w:u w:val="none"/>
              </w:rPr>
              <w:t xml:space="preserve">Кроме того, дополнительно </w:t>
            </w:r>
            <w:r>
              <w:rPr>
                <w:rStyle w:val="Style_2_ch"/>
                <w:rFonts w:ascii="Times New Roman" w:hAnsi="Times New Roman"/>
                <w:color w:val="000000"/>
                <w:sz w:val="22"/>
                <w:u w:val="none"/>
              </w:rPr>
              <w:t>в адрес рыбохозяй</w:t>
            </w:r>
            <w:r>
              <w:rPr>
                <w:rFonts w:ascii="Times New Roman" w:hAnsi="Times New Roman"/>
                <w:b w:val="0"/>
                <w:i w:val="0"/>
                <w:caps w:val="0"/>
                <w:smallCaps w:val="0"/>
                <w:color w:val="000000"/>
                <w:spacing w:val="0"/>
                <w:sz w:val="22"/>
                <w:u w:val="none"/>
              </w:rPr>
              <w:t>ственных организаций Камчатского края направлены</w:t>
            </w:r>
            <w:r>
              <w:rPr>
                <w:rFonts w:ascii="Times New Roman" w:hAnsi="Times New Roman"/>
                <w:b w:val="0"/>
                <w:i w:val="0"/>
                <w:caps w:val="0"/>
                <w:smallCaps w:val="0"/>
                <w:color w:val="000000"/>
                <w:spacing w:val="0"/>
                <w:sz w:val="22"/>
                <w:u w:val="none"/>
              </w:rPr>
              <w:t xml:space="preserve"> запросы о заинтересованности сотрудничества с Республикой</w:t>
            </w:r>
            <w:r>
              <w:rPr>
                <w:rFonts w:ascii="Times New Roman" w:hAnsi="Times New Roman"/>
                <w:b w:val="0"/>
                <w:i w:val="0"/>
                <w:caps w:val="0"/>
                <w:smallCaps w:val="0"/>
                <w:color w:val="000000"/>
                <w:spacing w:val="0"/>
                <w:sz w:val="22"/>
                <w:u w:val="none"/>
              </w:rPr>
              <w:t xml:space="preserve"> Беларусь. </w:t>
            </w:r>
            <w:r>
              <w:rPr>
                <w:rFonts w:ascii="Times New Roman" w:hAnsi="Times New Roman"/>
                <w:b w:val="0"/>
                <w:i w:val="0"/>
                <w:caps w:val="0"/>
                <w:smallCaps w:val="0"/>
                <w:color w:val="000000"/>
                <w:spacing w:val="0"/>
                <w:sz w:val="22"/>
                <w:u w:val="none"/>
              </w:rPr>
              <w:t xml:space="preserve">Так же размещена информация о возможности сотрудничества на сайте </w:t>
            </w:r>
            <w:r>
              <w:rPr>
                <w:rFonts w:ascii="Times New Roman" w:hAnsi="Times New Roman"/>
                <w:b w:val="0"/>
                <w:i w:val="0"/>
                <w:caps w:val="0"/>
                <w:smallCaps w:val="0"/>
                <w:color w:val="000000"/>
                <w:spacing w:val="0"/>
                <w:sz w:val="22"/>
                <w:u w:val="none"/>
              </w:rPr>
              <w:t>Министерства рыбного</w:t>
            </w:r>
            <w:r>
              <w:rPr>
                <w:rFonts w:ascii="Times New Roman" w:hAnsi="Times New Roman"/>
                <w:color w:val="000000"/>
                <w:sz w:val="22"/>
                <w:u w:val="none"/>
              </w:rPr>
              <w:t xml:space="preserve"> хозяйства Ка</w:t>
            </w:r>
            <w:r>
              <w:rPr>
                <w:rFonts w:ascii="Times New Roman" w:hAnsi="Times New Roman"/>
                <w:color w:val="000000"/>
                <w:sz w:val="22"/>
                <w:u w:val="none"/>
              </w:rPr>
              <w:t>мчатского края.</w:t>
            </w:r>
          </w:p>
          <w:p w14:paraId="0B02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mallCaps w:val="0"/>
                <w:color w:val="000000"/>
                <w:spacing w:val="0"/>
                <w:sz w:val="22"/>
                <w:u w:val="none"/>
              </w:rPr>
              <w:t>Кроме того, Союзом «Торгово-промышленная палата Камчатского края»</w:t>
            </w:r>
            <w:r>
              <w:rPr>
                <w:rFonts w:ascii="Times New Roman" w:hAnsi="Times New Roman"/>
                <w:b w:val="0"/>
                <w:i w:val="0"/>
                <w:caps w:val="0"/>
                <w:smallCaps w:val="0"/>
                <w:color w:val="000000"/>
                <w:spacing w:val="0"/>
                <w:sz w:val="22"/>
                <w:u w:val="none"/>
              </w:rPr>
              <w:t xml:space="preserve"> в адрес Могилевского отделения Белорусской торгово-промышленной палаты направлен запрос с просьбой предоставить информацию о белорусских перерабатывающих предприятиях, а также белорусских торговых розничных организациях и сетевых компаниях, дистрибьюторах, заинтересованных в установлении прямых торговоэкономических связей с рыбохозяйственными организациями Камчатского края, с указанием контактных данных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2"/>
                <w:u w:val="none"/>
              </w:rPr>
              <w:t>.</w:t>
            </w:r>
          </w:p>
          <w:p w14:paraId="0C02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2"/>
                <w:u w:val="none"/>
              </w:rPr>
              <w:t>Дополнительно были направлены сведения о береговых рыбоперерабатывающих заводах и цехах предприятий, зарегистрированных на территории Камчатского края, включая виды производимой продукции (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2"/>
                <w:u w:val="none"/>
              </w:rPr>
              <w:t>письмо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2"/>
                <w:u w:val="none"/>
              </w:rPr>
              <w:t xml:space="preserve">) для информирования потенциальных партнеров Республики Беларусь. </w:t>
            </w:r>
          </w:p>
          <w:p w14:paraId="0D02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mallCaps w:val="0"/>
                <w:color w:val="000000"/>
                <w:spacing w:val="0"/>
                <w:sz w:val="22"/>
                <w:u w:val="none"/>
              </w:rPr>
              <w:t>04.10.2024 в адрес</w:t>
            </w:r>
            <w:r>
              <w:rPr>
                <w:rFonts w:ascii="Times New Roman" w:hAnsi="Times New Roman"/>
                <w:b w:val="0"/>
                <w:i w:val="0"/>
                <w:caps w:val="0"/>
                <w:smallCaps w:val="0"/>
                <w:color w:val="000000"/>
                <w:spacing w:val="0"/>
                <w:sz w:val="22"/>
                <w:u w:val="none"/>
              </w:rPr>
              <w:t xml:space="preserve"> Союза «Торгово-промышленная палата Камчатского края»</w:t>
            </w:r>
            <w:r>
              <w:rPr>
                <w:rFonts w:ascii="Times New Roman" w:hAnsi="Times New Roman"/>
                <w:b w:val="0"/>
                <w:i w:val="0"/>
                <w:caps w:val="0"/>
                <w:smallCaps w:val="0"/>
                <w:color w:val="000000"/>
                <w:spacing w:val="0"/>
                <w:sz w:val="22"/>
                <w:u w:val="none"/>
              </w:rPr>
              <w:t xml:space="preserve"> из Могилевского отделения Белорусской торгово-промышленной палаты поступил перечень белорусских организаций – членов БелТПП, занимающихся импортом свежемороженой рыбы и морепродуктов в торговые сети, оптовые базы с контактными данными, которые 30.10.2024 перенаправлены в адрес Министерства рыбного хозяйства Камчатского края для сведения и информирования рыбохозяйственных организаций Камчатского края.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E020000">
            <w:pPr>
              <w:pStyle w:val="Style_5"/>
              <w:spacing w:after="160" w:before="0"/>
              <w:ind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2.4</w:t>
            </w:r>
          </w:p>
        </w:tc>
        <w:tc>
          <w:tcPr>
            <w:tcW w:type="dxa" w:w="347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F020000">
            <w:pPr>
              <w:pStyle w:val="Style_7"/>
              <w:widowControl w:val="0"/>
              <w:spacing w:after="0" w:before="0" w:line="240" w:lineRule="auto"/>
              <w:ind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Организация поставки техники в рамках договоренностей, достигнутых 5 февраля 2024 г. в ходе посещения предприятия делегацией Камчатского края во главе с Губернатором региона Солодовым В.В.</w:t>
            </w:r>
          </w:p>
        </w:tc>
        <w:tc>
          <w:tcPr>
            <w:tcW w:type="dxa" w:w="402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0020000">
            <w:pPr>
              <w:pStyle w:val="Style_7"/>
              <w:widowControl w:val="0"/>
              <w:spacing w:after="0" w:before="0" w:line="240" w:lineRule="auto"/>
              <w:ind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Увеличение объемов поставки белорусской техники в Камчатский край на 5%</w:t>
            </w:r>
          </w:p>
        </w:tc>
        <w:tc>
          <w:tcPr>
            <w:tcW w:type="dxa" w:w="638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1020000">
            <w:pPr>
              <w:pStyle w:val="Style_5"/>
              <w:spacing w:after="160" w:before="0" w:line="240" w:lineRule="auto"/>
              <w:ind/>
              <w:jc w:val="both"/>
              <w:rPr>
                <w:rFonts w:ascii="Times New Roman" w:hAnsi="Times New Roman"/>
                <w:b w:val="0"/>
                <w:i w:val="0"/>
                <w:caps w:val="0"/>
                <w:smallCaps w:val="0"/>
                <w:color w:val="000000"/>
                <w:spacing w:val="0"/>
                <w:sz w:val="22"/>
                <w:u w:val="none"/>
              </w:rPr>
            </w:pPr>
            <w:r>
              <w:rPr>
                <w:rStyle w:val="Style_2_ch"/>
                <w:rFonts w:ascii="Times New Roman" w:hAnsi="Times New Roman"/>
                <w:b w:val="0"/>
                <w:i w:val="0"/>
                <w:caps w:val="0"/>
                <w:smallCaps w:val="0"/>
                <w:color w:val="000000"/>
                <w:spacing w:val="0"/>
                <w:sz w:val="22"/>
                <w:u w:val="none"/>
              </w:rPr>
              <w:t>Вопрос проработан с предприятиями АПК Камчатского края. В отчетном периоде необходимость в увеличении объемов поставок техники отсутствовала.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2020000">
            <w:pPr>
              <w:pStyle w:val="Style_5"/>
              <w:spacing w:after="160" w:before="0"/>
              <w:ind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2.5</w:t>
            </w:r>
          </w:p>
        </w:tc>
        <w:tc>
          <w:tcPr>
            <w:tcW w:type="dxa" w:w="347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3020000">
            <w:pPr>
              <w:pStyle w:val="Style_7"/>
              <w:widowControl w:val="0"/>
              <w:spacing w:after="0" w:before="0" w:line="240" w:lineRule="auto"/>
              <w:ind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Организация поставки техники белорусского производства и ее последующего сервисного обслуживания посредством единого центра демонстрации, продажи и обслуживания техники белорусского производства в г. Петропавловске-Камчатском, в том числе с использованием механизмов лизинга сторон</w:t>
            </w:r>
          </w:p>
        </w:tc>
        <w:tc>
          <w:tcPr>
            <w:tcW w:type="dxa" w:w="402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4020000">
            <w:pPr>
              <w:pStyle w:val="Style_7"/>
              <w:widowControl w:val="0"/>
              <w:spacing w:after="0" w:before="0" w:line="240" w:lineRule="auto"/>
              <w:ind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Увеличение объемов поставки белорусской техники в Камчатский край на 5%, упрощение процедуры поставки и обслуживания техники</w:t>
            </w:r>
          </w:p>
        </w:tc>
        <w:tc>
          <w:tcPr>
            <w:tcW w:type="dxa" w:w="638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5020000">
            <w:pPr>
              <w:pStyle w:val="Style_5"/>
              <w:spacing w:after="160" w:before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Мероприятие не реализовано, поставка техники осуществляется через официальных дилеров в г. Москве.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6020000">
            <w:pPr>
              <w:pStyle w:val="Style_5"/>
              <w:spacing w:after="160" w:before="0"/>
              <w:ind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2.6</w:t>
            </w:r>
          </w:p>
        </w:tc>
        <w:tc>
          <w:tcPr>
            <w:tcW w:type="dxa" w:w="347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7020000">
            <w:pPr>
              <w:pStyle w:val="Style_7"/>
              <w:widowControl w:val="0"/>
              <w:spacing w:after="0" w:before="0" w:line="240" w:lineRule="auto"/>
              <w:ind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Организация поставки в Камчатский край в лифтового оборудования, в том числе с применением инструментария экспортной поддержки и отсрочки (рассрочки) платежей</w:t>
            </w:r>
          </w:p>
        </w:tc>
        <w:tc>
          <w:tcPr>
            <w:tcW w:type="dxa" w:w="402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8020000">
            <w:pPr>
              <w:pStyle w:val="Style_7"/>
              <w:widowControl w:val="0"/>
              <w:spacing w:after="0" w:before="0" w:line="240" w:lineRule="auto"/>
              <w:ind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Увеличение объемов поставки оборудования в Камчатский край на 5%</w:t>
            </w:r>
          </w:p>
        </w:tc>
        <w:tc>
          <w:tcPr>
            <w:tcW w:type="dxa" w:w="638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9020000">
            <w:pPr>
              <w:pStyle w:val="Style_5"/>
              <w:spacing w:after="160" w:before="0" w:line="240" w:lineRule="auto"/>
              <w:ind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Срок реализации мероприятия – 2025 год.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A020000">
            <w:pPr>
              <w:pStyle w:val="Style_5"/>
              <w:spacing w:after="160" w:before="0"/>
              <w:ind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2</w:t>
            </w:r>
            <w:r>
              <w:rPr>
                <w:rFonts w:ascii="Times New Roman" w:hAnsi="Times New Roman"/>
                <w:sz w:val="22"/>
                <w:u w:val="none"/>
              </w:rPr>
              <w:t>.</w:t>
            </w:r>
            <w:r>
              <w:rPr>
                <w:sz w:val="22"/>
                <w:u w:val="none"/>
              </w:rPr>
              <w:t>7</w:t>
            </w:r>
          </w:p>
        </w:tc>
        <w:tc>
          <w:tcPr>
            <w:tcW w:type="dxa" w:w="347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B020000">
            <w:pPr>
              <w:pStyle w:val="Style_7"/>
              <w:widowControl w:val="0"/>
              <w:spacing w:after="0" w:before="0" w:line="240" w:lineRule="auto"/>
              <w:ind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Организация мероприятий по развитию въездного туризма из Республики Беларусь в Камчатский край и из Камчатского края в Республику Беларусь, продвижение туристических продуктов Камчатского края в Республике Беларусь и Республики Беларусь в Камчатском крае</w:t>
            </w:r>
          </w:p>
        </w:tc>
        <w:tc>
          <w:tcPr>
            <w:tcW w:type="dxa" w:w="402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C020000">
            <w:pPr>
              <w:pStyle w:val="Style_7"/>
              <w:widowControl w:val="0"/>
              <w:spacing w:after="0" w:before="0" w:line="240" w:lineRule="auto"/>
              <w:ind/>
              <w:rPr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Увеличение туристического потока из Республики Беларусь в Камчатский край и из Камчатского края в Республику Беларусь на 10%</w:t>
            </w:r>
          </w:p>
        </w:tc>
        <w:tc>
          <w:tcPr>
            <w:tcW w:type="dxa" w:w="638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D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u w:val="none"/>
              </w:rPr>
              <w:t>В период с 27 по 28 июня состоялся XI Форум регионов Беларуси и России, в котором приняли участие заместитель Председателя Правительства Камчатского края Василевский Р.С. и представител</w:t>
            </w:r>
            <w:r>
              <w:rPr>
                <w:rStyle w:val="Style_2_ch"/>
                <w:rFonts w:ascii="Times New Roman" w:hAnsi="Times New Roman"/>
                <w:color w:val="000000"/>
                <w:sz w:val="22"/>
                <w:u w:val="none"/>
              </w:rPr>
              <w:t xml:space="preserve">ь компании «Камчатское бюро путешествий». </w:t>
            </w:r>
          </w:p>
          <w:p w14:paraId="1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  <w:sz w:val="22"/>
                <w:u w:val="none"/>
              </w:rPr>
            </w:pPr>
            <w:r>
              <w:rPr>
                <w:rStyle w:val="Style_2_ch"/>
                <w:rFonts w:ascii="Times New Roman" w:hAnsi="Times New Roman"/>
                <w:color w:val="000000"/>
                <w:sz w:val="22"/>
                <w:u w:val="none"/>
              </w:rPr>
              <w:t xml:space="preserve">Василевский Р.С. </w:t>
            </w:r>
            <w:r>
              <w:rPr>
                <w:rStyle w:val="Style_2_ch"/>
                <w:rFonts w:ascii="Times New Roman" w:hAnsi="Times New Roman"/>
                <w:color w:val="000000"/>
                <w:sz w:val="22"/>
                <w:u w:val="none"/>
              </w:rPr>
              <w:t>принял участие в секции «Развитие межрегионального сотрудничества как важнейшее направление обеспечения поступательного развития Союзного государства» и пленарном заседании Форума, а также начальник отдела въездного туризма ООО «КБП» Давыдова А.А. приняла участие в сессии «Культурно-гуманитарное сотрудничество и развитие туризма как фактор укрепления взаимодействия регионов Беларуси и России». Кроме того, в заочной форме было подписано соглашение между Министерством туризма Камчатского края (Российская Федерация) и государственным учреждением «Национальное агентство по туризму» (Республика Беларусь).</w:t>
            </w:r>
          </w:p>
          <w:p w14:paraId="1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  <w:sz w:val="22"/>
                <w:u w:val="none"/>
              </w:rPr>
            </w:pPr>
            <w:r>
              <w:rPr>
                <w:rStyle w:val="Style_2_ch"/>
                <w:rFonts w:ascii="Times New Roman" w:hAnsi="Times New Roman"/>
                <w:color w:val="000000"/>
                <w:sz w:val="22"/>
                <w:u w:val="none"/>
              </w:rPr>
              <w:t>В адрес Агентства в рамках соглашения направлена информация о туристическом потенциале Камчатского края, ссылка на туристический портал региона.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0020000">
            <w:pPr>
              <w:pStyle w:val="Style_5"/>
              <w:spacing w:after="160" w:before="0"/>
              <w:ind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2.8</w:t>
            </w:r>
          </w:p>
        </w:tc>
        <w:tc>
          <w:tcPr>
            <w:tcW w:type="dxa" w:w="347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1020000">
            <w:pPr>
              <w:pStyle w:val="Style_7"/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Организация на системной основе взаимного обмена спортивными делегациями</w:t>
            </w:r>
          </w:p>
        </w:tc>
        <w:tc>
          <w:tcPr>
            <w:tcW w:type="dxa" w:w="402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2020000">
            <w:pPr>
              <w:pStyle w:val="Style_7"/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Повышение спортивных инициатив в Камчатском крае</w:t>
            </w:r>
          </w:p>
        </w:tc>
        <w:tc>
          <w:tcPr>
            <w:tcW w:type="dxa" w:w="638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3020000">
            <w:pPr>
              <w:pStyle w:val="Style_5"/>
              <w:spacing w:after="160" w:before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  <w:shd w:fill="FFD821" w:val="clear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25 августа в Международных соревнованиях по мотокроссу «Кубок Содружества» принимали участие представители Республики Беларусь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4020000">
            <w:pPr>
              <w:pStyle w:val="Style_5"/>
              <w:spacing w:after="160" w:before="0"/>
              <w:ind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2.9</w:t>
            </w:r>
          </w:p>
        </w:tc>
        <w:tc>
          <w:tcPr>
            <w:tcW w:type="dxa" w:w="347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5020000">
            <w:pPr>
              <w:pStyle w:val="Style_7"/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Организация участия делегации Республики Беларусь во всероссийском экологическом форуме «Экосистема. Заповедный край» (г.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u w:val="none"/>
              </w:rPr>
              <w:t> </w:t>
            </w:r>
            <w:r>
              <w:rPr>
                <w:rFonts w:ascii="Times New Roman" w:hAnsi="Times New Roman"/>
                <w:sz w:val="22"/>
                <w:u w:val="none"/>
              </w:rPr>
              <w:t>Петропавловск-Камчатский)</w:t>
            </w:r>
          </w:p>
        </w:tc>
        <w:tc>
          <w:tcPr>
            <w:tcW w:type="dxa" w:w="402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6020000">
            <w:pPr>
              <w:pStyle w:val="Style_7"/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Выработка совместных решений, обмен опытом в сфере развития экологии</w:t>
            </w:r>
          </w:p>
        </w:tc>
        <w:tc>
          <w:tcPr>
            <w:tcW w:type="dxa" w:w="638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7020000">
            <w:pPr>
              <w:pStyle w:val="Style_5"/>
              <w:spacing w:after="0" w:before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Во в</w:t>
            </w:r>
            <w:r>
              <w:rPr>
                <w:rFonts w:ascii="Times New Roman" w:hAnsi="Times New Roman"/>
                <w:sz w:val="22"/>
                <w:u w:val="none"/>
              </w:rPr>
              <w:t>сероссийском экологическом форуме «Экосистема. Заповедный край» приняли участие 4 гражданина Республики Беларусь.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8020000">
            <w:pPr>
              <w:pStyle w:val="Style_5"/>
              <w:spacing w:after="160" w:before="0"/>
              <w:ind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2.10</w:t>
            </w:r>
          </w:p>
        </w:tc>
        <w:tc>
          <w:tcPr>
            <w:tcW w:type="dxa" w:w="347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9020000">
            <w:pPr>
              <w:pStyle w:val="Style_7"/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Определение номенклатуры и направление соответствующих предложений белорусской стороной по семенам и сельскохозяйственной продукции, востребованной в Камчатском крае</w:t>
            </w:r>
          </w:p>
        </w:tc>
        <w:tc>
          <w:tcPr>
            <w:tcW w:type="dxa" w:w="402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A020000">
            <w:pPr>
              <w:pStyle w:val="Style_7"/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Расширение и совершенствование базы используемых семян в Камчатском крае</w:t>
            </w:r>
          </w:p>
        </w:tc>
        <w:tc>
          <w:tcPr>
            <w:tcW w:type="dxa" w:w="638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B020000">
            <w:pPr>
              <w:pStyle w:val="Style_5"/>
              <w:spacing w:after="0" w:before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Информация получена от белорусской стороны, передана предприятиям, осуществляющим деятельность в сфере АПК в Камчатском крае. В отчетном периоде заинтересованность в сотрудничестве не выявлена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C020000">
            <w:pPr>
              <w:pStyle w:val="Style_5"/>
              <w:spacing w:after="160" w:before="0"/>
              <w:ind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2.11</w:t>
            </w:r>
          </w:p>
        </w:tc>
        <w:tc>
          <w:tcPr>
            <w:tcW w:type="dxa" w:w="347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D020000">
            <w:pPr>
              <w:pStyle w:val="Style_7"/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Организация поставки в аптечные сети Республики Беларусь биологически активных добавок к пище на основе рыбного жира Омега-3, произведенного на территории Камчатского края, в том числе ООО «Корякморепродукт»</w:t>
            </w:r>
          </w:p>
        </w:tc>
        <w:tc>
          <w:tcPr>
            <w:tcW w:type="dxa" w:w="402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E020000">
            <w:pPr>
              <w:pStyle w:val="Style_7"/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Заключение прямых контрактов с РУП «БЕЛФАРМАЦИЯ» на поставку БАДов к пище Омега-3</w:t>
            </w:r>
          </w:p>
        </w:tc>
        <w:tc>
          <w:tcPr>
            <w:tcW w:type="dxa" w:w="638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F020000">
            <w:pPr>
              <w:pStyle w:val="Style_2"/>
              <w:spacing w:after="0" w:line="240" w:lineRule="auto"/>
              <w:ind w:firstLine="0" w:left="0" w:right="0"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Style w:val="Style_7_ch"/>
                <w:rFonts w:ascii="Times New Roman" w:hAnsi="Times New Roman"/>
                <w:sz w:val="22"/>
                <w:u w:val="none"/>
              </w:rPr>
              <w:t xml:space="preserve">По итогам бизнес-миссии Камчатского края в Республику Беларусь в период с 04 по 07 февраля проведены переговоры с аптечной сетью РУП «БЕЛФАРМАЦИЯ», заключен контракт на поставку БАД «Омега-3» в ассортименте. </w:t>
            </w:r>
          </w:p>
          <w:p w14:paraId="30020000">
            <w:pPr>
              <w:pStyle w:val="Style_2"/>
              <w:spacing w:after="0" w:line="240" w:lineRule="auto"/>
              <w:ind w:firstLine="0" w:left="0" w:right="0"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Style w:val="Style_7_ch"/>
                <w:rFonts w:ascii="Times New Roman" w:hAnsi="Times New Roman"/>
                <w:sz w:val="22"/>
                <w:u w:val="none"/>
              </w:rPr>
              <w:t xml:space="preserve">21 августа состоялась первая отгрузка нашей продукции в адрес покупателя в г. Минск в количестве 34 ящика Омега-3. </w:t>
            </w:r>
          </w:p>
          <w:p w14:paraId="31020000">
            <w:pPr>
              <w:pStyle w:val="Style_2"/>
              <w:spacing w:after="0" w:line="240" w:lineRule="auto"/>
              <w:ind w:firstLine="0" w:left="0" w:right="0"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Style w:val="Style_7_ch"/>
                <w:rFonts w:ascii="Times New Roman" w:hAnsi="Times New Roman"/>
                <w:sz w:val="22"/>
                <w:u w:val="none"/>
              </w:rPr>
              <w:t xml:space="preserve">01 ноября в адрес аптечной сети РУП «БЕЛФАРМАЦИЯ» было отгружено еще 8 ящиков Омега-3. </w:t>
            </w:r>
          </w:p>
          <w:p w14:paraId="32020000">
            <w:pPr>
              <w:pStyle w:val="Style_2"/>
              <w:spacing w:after="0" w:line="240" w:lineRule="auto"/>
              <w:ind w:firstLine="0" w:left="0" w:right="0"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Style w:val="Style_7_ch"/>
                <w:rFonts w:ascii="Times New Roman" w:hAnsi="Times New Roman"/>
                <w:sz w:val="22"/>
                <w:u w:val="none"/>
              </w:rPr>
              <w:t xml:space="preserve">28 февраля 2025 г. поступила еще одна заявка на поставку от аптечной сети РУП «БЕЛФАРМАЦИЯ» в количестве 11 ящиков БАД «Омега-3». В настоящее время готовится к отгрузке. В настоящее время </w:t>
            </w:r>
            <w:r>
              <w:rPr>
                <w:rStyle w:val="Style_7_ch"/>
                <w:rFonts w:ascii="Times New Roman" w:hAnsi="Times New Roman"/>
                <w:sz w:val="22"/>
                <w:u w:val="none"/>
              </w:rPr>
              <w:t>ООО «Корякморепродукт»</w:t>
            </w:r>
            <w:r>
              <w:rPr>
                <w:rStyle w:val="Style_7_ch"/>
                <w:rFonts w:ascii="Times New Roman" w:hAnsi="Times New Roman"/>
                <w:sz w:val="22"/>
                <w:u w:val="none"/>
              </w:rPr>
              <w:t xml:space="preserve"> прорабатывает другие возможности поставок нашей продукции БАД «Омега-3» на основе рыбного жира в другие аптечные и торговые сети Республики Беларусь.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3020000">
            <w:pPr>
              <w:pStyle w:val="Style_5"/>
              <w:spacing w:after="160" w:before="0"/>
              <w:ind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2.12</w:t>
            </w:r>
          </w:p>
        </w:tc>
        <w:tc>
          <w:tcPr>
            <w:tcW w:type="dxa" w:w="347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4020000">
            <w:pPr>
              <w:pStyle w:val="Style_7"/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Организация участия обучающихся, научных и педагогических работников в научно-практических конференциях, семинарах, форумах и иных мероприятиях, проводимых на территории Республики Беларусь и Камчатского края Российской Федерации</w:t>
            </w:r>
          </w:p>
        </w:tc>
        <w:tc>
          <w:tcPr>
            <w:tcW w:type="dxa" w:w="402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5020000">
            <w:pPr>
              <w:pStyle w:val="Style_7"/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Расширение связей и обмен опытом и научными достижениями между Камчатским краем и Республикой Беларусь</w:t>
            </w:r>
          </w:p>
          <w:p w14:paraId="36020000">
            <w:pPr>
              <w:pStyle w:val="Style_7"/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2"/>
                <w:u w:val="none"/>
              </w:rPr>
            </w:pPr>
          </w:p>
        </w:tc>
        <w:tc>
          <w:tcPr>
            <w:tcW w:type="dxa" w:w="638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7020000">
            <w:pPr>
              <w:pStyle w:val="Style_5"/>
              <w:spacing w:after="0" w:before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Style w:val="Style_5_ch"/>
                <w:rFonts w:ascii="Times New Roman" w:hAnsi="Times New Roman"/>
                <w:sz w:val="22"/>
                <w:u w:val="none"/>
              </w:rPr>
              <w:t xml:space="preserve">С 2019 года реализуется соглашение о сотрудничестве между </w:t>
            </w:r>
            <w:r>
              <w:rPr>
                <w:rStyle w:val="Style_5_ch"/>
                <w:rFonts w:ascii="Times New Roman" w:hAnsi="Times New Roman"/>
                <w:sz w:val="22"/>
                <w:u w:val="none"/>
              </w:rPr>
              <w:t>ФГБОУ ВО «КамчатГТУ» и</w:t>
            </w:r>
            <w:r>
              <w:rPr>
                <w:rStyle w:val="Style_5_ch"/>
                <w:rFonts w:ascii="Times New Roman" w:hAnsi="Times New Roman"/>
                <w:sz w:val="22"/>
                <w:u w:val="none"/>
              </w:rPr>
              <w:t xml:space="preserve"> Академией управления при Президенте Республики Беларусь (г. Минск). Результаты сотрудничества: ежегодное проведение в КамчатГТУ совместной Международной научно-практической конференции «Развитие теории и практики управления социальными и экономическими системами».</w:t>
            </w:r>
          </w:p>
          <w:p w14:paraId="38020000">
            <w:pPr>
              <w:pStyle w:val="Style_5"/>
              <w:spacing w:after="0" w:before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Style w:val="Style_5_ch"/>
                <w:rFonts w:ascii="Times New Roman" w:hAnsi="Times New Roman"/>
                <w:sz w:val="22"/>
                <w:u w:val="none"/>
              </w:rPr>
              <w:t xml:space="preserve">В 2024 году заключено соглашение </w:t>
            </w:r>
            <w:r>
              <w:rPr>
                <w:rStyle w:val="Style_5_ch"/>
                <w:rFonts w:ascii="Times New Roman" w:hAnsi="Times New Roman"/>
                <w:sz w:val="22"/>
                <w:u w:val="none"/>
              </w:rPr>
              <w:t xml:space="preserve">о сотрудничестве между  </w:t>
            </w:r>
            <w:r>
              <w:rPr>
                <w:rStyle w:val="Style_5_ch"/>
                <w:rFonts w:ascii="Times New Roman" w:hAnsi="Times New Roman"/>
                <w:sz w:val="22"/>
                <w:u w:val="none"/>
              </w:rPr>
              <w:t xml:space="preserve">ФГБОУ ВО «КамчатГТУ» и </w:t>
            </w:r>
            <w:r>
              <w:rPr>
                <w:rStyle w:val="Style_5_ch"/>
                <w:rFonts w:ascii="Times New Roman" w:hAnsi="Times New Roman"/>
                <w:sz w:val="22"/>
                <w:u w:val="none"/>
              </w:rPr>
              <w:t>Белорусским государственным университетом пищевых и химических технологий (г. Могилев). Результаты сотрудничества: разработка и реализация совместных научных проектов в различных областях; организация и проведение совместных академических и научных мероприятий.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9020000">
            <w:pPr>
              <w:pStyle w:val="Style_5"/>
              <w:spacing w:after="160" w:before="0"/>
              <w:ind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2.</w:t>
            </w:r>
            <w:r>
              <w:rPr>
                <w:rFonts w:ascii="Times New Roman" w:hAnsi="Times New Roman"/>
                <w:sz w:val="22"/>
                <w:u w:val="none"/>
              </w:rPr>
              <w:t>13</w:t>
            </w:r>
          </w:p>
        </w:tc>
        <w:tc>
          <w:tcPr>
            <w:tcW w:type="dxa" w:w="347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A020000">
            <w:pPr>
              <w:pStyle w:val="Style_7"/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Организация проведения Дней белорусского кино в г. Петропавловске-Камчатском, в том числе в рамках проводимых визитов белорусской стороны в регион</w:t>
            </w:r>
          </w:p>
        </w:tc>
        <w:tc>
          <w:tcPr>
            <w:tcW w:type="dxa" w:w="402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B020000">
            <w:pPr>
              <w:pStyle w:val="Style_7"/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Обмен опытом и установление связей в сфере развития международных культурных отношений</w:t>
            </w:r>
          </w:p>
        </w:tc>
        <w:tc>
          <w:tcPr>
            <w:tcW w:type="dxa" w:w="638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C020000">
            <w:pPr>
              <w:pStyle w:val="Style_5"/>
              <w:spacing w:after="0" w:before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Style w:val="Style_5_ch"/>
                <w:rFonts w:ascii="Times New Roman" w:hAnsi="Times New Roman"/>
                <w:sz w:val="22"/>
                <w:u w:val="none"/>
              </w:rPr>
              <w:t xml:space="preserve">Министерством культуры Камчатского края налажено сотрудничество с национальной киностудией «Беларусьфильм», в рамках которого </w:t>
            </w:r>
            <w:r>
              <w:rPr>
                <w:rStyle w:val="Style_5_ch"/>
                <w:rFonts w:ascii="Times New Roman" w:hAnsi="Times New Roman"/>
                <w:sz w:val="22"/>
                <w:u w:val="none"/>
              </w:rPr>
              <w:t>Министерством культуры Камчатского края направлено письмо в адрес Генерального директора национальной киностудии «Беларусьфильм» Алексея Ю.М. о заинтересованности в показе игровых, документальных и анимационных фильмов разной тематики в Камчатском крае. Также в рамках взаимодействия Камчатский край заверил белорусских коллег в желании оказать информационную и организационную поддержку в продвижении и популяризации фильмов национальной киностудии «Беларусьфильм».</w:t>
            </w:r>
          </w:p>
          <w:p w14:paraId="3D020000">
            <w:pPr>
              <w:pStyle w:val="Style_5"/>
              <w:spacing w:after="0" w:before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Style w:val="Style_5_ch"/>
                <w:rFonts w:ascii="Times New Roman" w:hAnsi="Times New Roman"/>
                <w:sz w:val="22"/>
                <w:u w:val="none"/>
              </w:rPr>
              <w:t>В 2024 году Дни белорусского кино не проводились.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E020000">
            <w:pPr>
              <w:pStyle w:val="Style_5"/>
              <w:spacing w:after="160" w:before="0"/>
              <w:ind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2.</w:t>
            </w:r>
            <w:r>
              <w:rPr>
                <w:rFonts w:ascii="Times New Roman" w:hAnsi="Times New Roman"/>
                <w:sz w:val="22"/>
                <w:u w:val="none"/>
              </w:rPr>
              <w:t>14</w:t>
            </w:r>
          </w:p>
        </w:tc>
        <w:tc>
          <w:tcPr>
            <w:tcW w:type="dxa" w:w="347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F020000">
            <w:pPr>
              <w:pStyle w:val="Style_7"/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Участие в VII Международном форуме «Традиционная культура как стратегический ресурс устойчивого развития общества»</w:t>
            </w:r>
          </w:p>
        </w:tc>
        <w:tc>
          <w:tcPr>
            <w:tcW w:type="dxa" w:w="402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0020000">
            <w:pPr>
              <w:pStyle w:val="Style_7"/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Обмен опытом и установление связей в сфере развития международных культурных отношений</w:t>
            </w:r>
          </w:p>
        </w:tc>
        <w:tc>
          <w:tcPr>
            <w:tcW w:type="dxa" w:w="638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1020000">
            <w:pPr>
              <w:pStyle w:val="Style_5"/>
              <w:spacing w:after="0" w:before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 xml:space="preserve">Приглашение для участия в Форуме не поступало. </w:t>
            </w:r>
          </w:p>
          <w:p w14:paraId="42020000">
            <w:pPr>
              <w:pStyle w:val="Style_5"/>
              <w:spacing w:after="0" w:before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Вместе с тем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23-24 мая в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ФГБОУ ВО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«Камчатский государственный технический университет»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 проходила ХІІІ Международная научно-практическая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конференция «Развитие теории и практики управления социальными и экономическими системами». Соорганизатором конференции выступила Академия управления при Президенте Республики Беларусь. Всего на 3 секциях конференции было представлено 25 докладов участников из следующих городов России: Петропавловск-Камчатский, Санкт-Петербург,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а также г. Минск Республики Беларусь </w:t>
            </w:r>
            <w:r>
              <w:br/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и г. Каракол Республики Киргизия. В конференции приняли участие докладчики из следующих организаций: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ФГБОУ ВО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«Камчатский государственный технический университет»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, Академия управления при Президенте Республики Беларусь, Белорусский государственный университет информатики и радиоэлектроники, Балтийский государственный технический университет «ВОЕНМЕХ» им. Д.Ф. Устинова, Иссык-Кульский государственный университет им. К. Тыныстанова и др. По итогам конференции издан электронный сборник материалов в авторской редакции объемом 1,92 МБ. В него вошли 25 статей, посвященных проблемам управления социально-экономическими системами.</w:t>
            </w:r>
          </w:p>
          <w:p w14:paraId="43020000">
            <w:pPr>
              <w:pStyle w:val="Style_5"/>
              <w:spacing w:after="0" w:before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 xml:space="preserve">31 мая заведующий кафедрой «Технологические машины. и оборудование» Костенко А.В. принял участие в Международном научно-практическом семинаре «Победу храним в сердце народа», посвящённом 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80-летию освобождения Беларуси от немецко-фашистских захватчиков, организованном Белорусским государственным университетом пищевых и химических технологий (Республика Беларусь, г. Могилев).</w:t>
            </w:r>
          </w:p>
        </w:tc>
      </w:tr>
      <w:tr>
        <w:trPr>
          <w:trHeight w:hRule="atLeast" w:val="2823"/>
        </w:trP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4020000">
            <w:pPr>
              <w:pStyle w:val="Style_5"/>
              <w:spacing w:after="160" w:before="0"/>
              <w:ind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2.</w:t>
            </w:r>
            <w:r>
              <w:rPr>
                <w:rFonts w:ascii="Times New Roman" w:hAnsi="Times New Roman"/>
                <w:sz w:val="22"/>
                <w:u w:val="none"/>
              </w:rPr>
              <w:t>15</w:t>
            </w:r>
          </w:p>
        </w:tc>
        <w:tc>
          <w:tcPr>
            <w:tcW w:type="dxa" w:w="347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5020000">
            <w:pPr>
              <w:pStyle w:val="Style_7"/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Организация обмена опытом по вопросам современных технологий тушения лесных пожаров</w:t>
            </w:r>
          </w:p>
        </w:tc>
        <w:tc>
          <w:tcPr>
            <w:tcW w:type="dxa" w:w="402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6020000">
            <w:pPr>
              <w:pStyle w:val="Style_7"/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Совершенствование технологий пожаротушения в Камчатском крае</w:t>
            </w:r>
          </w:p>
        </w:tc>
        <w:tc>
          <w:tcPr>
            <w:tcW w:type="dxa" w:w="638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7020000">
            <w:pPr>
              <w:pStyle w:val="Style_5"/>
              <w:spacing w:after="160" w:before="0" w:line="240" w:lineRule="auto"/>
              <w:ind/>
              <w:jc w:val="both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Министерством лесного и охотничьего хозяйства Камчатского края организовано взаимодействие с Министерством лесного хозяйства Республики Беларусь по вопросам обмена опытом в сфере современных технологий тушения лесных пожаров.</w:t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br/>
            </w:r>
            <w:r>
              <w:rPr>
                <w:rStyle w:val="Style_2_ch"/>
                <w:rFonts w:ascii="Times New Roman" w:hAnsi="Times New Roman"/>
                <w:sz w:val="22"/>
                <w:u w:val="none"/>
              </w:rPr>
              <w:t>На данном этапе достигнута договоренность о проведении совместного совещания в режиме видео-конференц-связи на тему «Обмен опытом по вопросам современных технологий тушения лесных пожаров», а также направление должностного лица Камчатского края в Р. Беларусь в целях обмена опытом во второй декаде 2025 года в ходе подготовки к пожароопасному сезону 2026 года.</w:t>
            </w:r>
          </w:p>
        </w:tc>
      </w:tr>
    </w:tbl>
    <w:p w14:paraId="48020000">
      <w:pPr>
        <w:pStyle w:val="Style_5"/>
        <w:widowControl w:val="1"/>
        <w:spacing w:after="0" w:before="0" w:line="240" w:lineRule="auto"/>
        <w:ind/>
        <w:jc w:val="both"/>
        <w:rPr>
          <w:rFonts w:ascii="Times New Roman" w:hAnsi="Times New Roman"/>
          <w:sz w:val="22"/>
          <w:u w:val="none"/>
        </w:rPr>
      </w:pPr>
    </w:p>
    <w:sectPr>
      <w:headerReference r:id="rId1" w:type="default"/>
      <w:headerReference r:id="rId2" w:type="first"/>
      <w:type w:val="nextPage"/>
      <w:pgSz w:h="11906" w:orient="landscape" w:w="16838"/>
      <w:pgMar w:bottom="850" w:footer="0" w:gutter="0" w:header="567" w:left="1134" w:right="1134" w:top="993"/>
      <w:pgNumType w:fmt="decimal"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2240" cy="169545"/>
              <wp:wrapSquare distB="0" distL="0" distR="0" distT="0" wrapText="bothSides"/>
              <wp:docPr hidden="false" id="2" name="Picture 2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42240" cy="16954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 w14:paraId="02000000">
                          <w:pPr>
                            <w:pStyle w:val="Style_2"/>
                            <w:spacing w:after="160" w:before="0"/>
                            <w:ind/>
                            <w:rPr>
                              <w:rFonts w:ascii="Times New Roman" w:hAnsi="Times New Roman"/>
                              <w:spacing w:val="0"/>
                              <w:sz w:val="22"/>
                            </w:rPr>
                          </w:pPr>
                          <w:r>
                            <w:rPr>
                              <w:spacing w:val="0"/>
                            </w:rPr>
                            <mc:AlternateContent>
                              <mc:Choice Requires="wps">
              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              <wp:anchor allowOverlap="true" behindDoc="false" distB="0" distL="0" distR="0" distT="0" layoutInCell="true" locked="false" relativeHeight="251658240" simplePos="false">
                                    <wp:simplePos x="0" y="0"/>
                                    <wp:positionH relativeFrom="margin">
                                      <wp:align>center</wp:align>
                                    </wp:positionH>
                                    <wp:positionV relativeFrom="paragraph">
                                      <wp:posOffset>635</wp:posOffset>
                                    </wp:positionV>
                                    <wp:extent cx="152400" cy="0"/>
                                    <wp:wrapSquare distB="0" distL="0" distR="0" distT="0" wrapText="bothSides"/>
                                    <wp:docPr hidden="false" id="1" name="Picture 1"/>
                                    <a:graphic>
                                      <a:graphicData uri="http://schemas.microsoft.com/office/word/2010/wordprocessingShape">
                                        <wps:wsp>
                                          <wps:cNvSpPr txBox="true"/>
                                          <wps:spPr>
                                            <a:xfrm flipH="false" flipV="false" rot="0">
                                              <a:off x="0" y="0"/>
                                              <a:ext cx="152400" cy="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wps:spPr>
                                          <wps:txbx>
                                            <w:txbxContent>
                                              <w:p w14:paraId="03000000">
                                                <w:r>
                                                  <w:fldChar w:fldCharType="begin"/>
                                                </w:r>
                                                <w:r>
                                                  <w:instrText>PAGE \* Arabic</w:instrText>
                                                </w:r>
                                                <w:r>
                                                  <w:fldChar w:fldCharType="separate"/>
                                                </w:r>
                                                <w:r>
                                                  <w:t xml:space="preserve"> </w:t>
                                                </w:r>
                                                <w:r>
                                                  <w:fldChar w:fldCharType="end"/>
                                                </w:r>
                                              </w:p>
                                            </w:txbxContent>
                                          </wps:txbx>
                                          <wps:bodyPr anchor="t" bIns="0" lIns="0" rIns="0" tIns="0" vert="horz" wrap="square">
                                            <a:spAutoFit/>
                                          </wps:bodyPr>
                                        </wps:wsp>
                                      </a:graphicData>
                                    </a:graphic>
                                  </wp:anchor>
                                </w:drawing>
                              </mc:Choice>
                              <mc:Fallback>
              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              </mc:Fallback>
                            </mc:AlternateContent>
                          </w:r>
                        </w:p>
                      </w:txbxContent>
                    </wps:txbx>
                    <wps:bodyPr anchor="t" bIns="0" lIns="0" rIns="0" tIns="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  <w:p w14:paraId="04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ind/>
      <w:jc w:val="center"/>
    </w:pPr>
  </w:p>
  <w:p w14:paraId="06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36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160" w:before="0" w:line="264" w:lineRule="auto"/>
      <w:ind/>
      <w:jc w:val="left"/>
    </w:pPr>
    <w:rPr>
      <w:rFonts w:asciiTheme="minorAscii" w:hAnsiTheme="minorHAnsi"/>
      <w:color w:val="000000"/>
      <w:sz w:val="22"/>
    </w:rPr>
  </w:style>
  <w:style w:default="1" w:styleId="Style_2_ch" w:type="character">
    <w:name w:val="Normal"/>
    <w:link w:val="Style_2"/>
    <w:rPr>
      <w:rFonts w:asciiTheme="minorAscii" w:hAnsiTheme="minorHAnsi"/>
      <w:color w:val="000000"/>
      <w:sz w:val="22"/>
    </w:rPr>
  </w:style>
  <w:style w:styleId="Style_8" w:type="paragraph">
    <w:name w:val="Оглавление 5 Знак"/>
    <w:link w:val="Style_8_ch"/>
    <w:rPr>
      <w:rFonts w:ascii="XO Thames" w:hAnsi="XO Thames"/>
      <w:sz w:val="28"/>
    </w:rPr>
  </w:style>
  <w:style w:styleId="Style_8_ch" w:type="character">
    <w:name w:val="Оглавление 5 Знак"/>
    <w:link w:val="Style_8"/>
    <w:rPr>
      <w:rFonts w:ascii="XO Thames" w:hAnsi="XO Thames"/>
      <w:sz w:val="28"/>
    </w:rPr>
  </w:style>
  <w:style w:styleId="Style_9" w:type="paragraph">
    <w:name w:val="Верхний колонтитул Знак"/>
    <w:basedOn w:val="Style_10"/>
    <w:link w:val="Style_9_ch"/>
  </w:style>
  <w:style w:styleId="Style_9_ch" w:type="character">
    <w:name w:val="Верхний колонтитул Знак"/>
    <w:basedOn w:val="Style_10_ch"/>
    <w:link w:val="Style_9"/>
  </w:style>
  <w:style w:styleId="Style_11" w:type="paragraph">
    <w:name w:val="Заголовок 311"/>
    <w:link w:val="Style_11_ch"/>
    <w:pPr>
      <w:widowControl w:val="1"/>
      <w:spacing w:after="0" w:before="0"/>
      <w:ind/>
      <w:jc w:val="left"/>
    </w:pPr>
    <w:rPr>
      <w:rFonts w:ascii="XO Thames" w:hAnsi="XO Thames"/>
      <w:b w:val="1"/>
      <w:color w:val="000000"/>
      <w:sz w:val="26"/>
    </w:rPr>
  </w:style>
  <w:style w:styleId="Style_11_ch" w:type="character">
    <w:name w:val="Заголовок 311"/>
    <w:link w:val="Style_11"/>
    <w:rPr>
      <w:rFonts w:ascii="XO Thames" w:hAnsi="XO Thames"/>
      <w:b w:val="1"/>
      <w:color w:val="000000"/>
      <w:sz w:val="26"/>
    </w:rPr>
  </w:style>
  <w:style w:styleId="Style_12" w:type="paragraph">
    <w:name w:val="toc 2"/>
    <w:next w:val="Style_2"/>
    <w:link w:val="Style_12_ch"/>
    <w:uiPriority w:val="39"/>
    <w:pPr>
      <w:widowControl w:val="1"/>
      <w:spacing w:after="0" w:before="0"/>
      <w:ind w:firstLine="0" w:left="200"/>
      <w:jc w:val="left"/>
    </w:pPr>
    <w:rPr>
      <w:rFonts w:ascii="XO Thames" w:hAnsi="XO Thames"/>
      <w:color w:val="000000"/>
      <w:sz w:val="28"/>
    </w:rPr>
  </w:style>
  <w:style w:styleId="Style_12_ch" w:type="character">
    <w:name w:val="toc 2"/>
    <w:link w:val="Style_12"/>
    <w:rPr>
      <w:rFonts w:ascii="XO Thames" w:hAnsi="XO Thames"/>
      <w:color w:val="000000"/>
      <w:sz w:val="28"/>
    </w:rPr>
  </w:style>
  <w:style w:styleId="Style_13" w:type="paragraph">
    <w:name w:val="Contents 41"/>
    <w:link w:val="Style_13_ch"/>
    <w:pPr>
      <w:widowControl w:val="1"/>
      <w:spacing w:after="0" w:before="0"/>
      <w:ind/>
      <w:jc w:val="left"/>
    </w:pPr>
    <w:rPr>
      <w:rFonts w:ascii="XO Thames" w:hAnsi="XO Thames"/>
      <w:color w:val="000000"/>
      <w:sz w:val="28"/>
    </w:rPr>
  </w:style>
  <w:style w:styleId="Style_13_ch" w:type="character">
    <w:name w:val="Contents 41"/>
    <w:link w:val="Style_13"/>
    <w:rPr>
      <w:rFonts w:ascii="XO Thames" w:hAnsi="XO Thames"/>
      <w:color w:val="000000"/>
      <w:sz w:val="28"/>
    </w:rPr>
  </w:style>
  <w:style w:styleId="Style_14" w:type="paragraph">
    <w:name w:val="Contents 11"/>
    <w:link w:val="Style_14_ch"/>
    <w:pPr>
      <w:widowControl w:val="1"/>
      <w:spacing w:after="0" w:before="0"/>
      <w:ind/>
      <w:jc w:val="left"/>
    </w:pPr>
    <w:rPr>
      <w:rFonts w:ascii="XO Thames" w:hAnsi="XO Thames"/>
      <w:b w:val="1"/>
      <w:color w:val="000000"/>
      <w:sz w:val="28"/>
    </w:rPr>
  </w:style>
  <w:style w:styleId="Style_14_ch" w:type="character">
    <w:name w:val="Contents 11"/>
    <w:link w:val="Style_14"/>
    <w:rPr>
      <w:rFonts w:ascii="XO Thames" w:hAnsi="XO Thames"/>
      <w:b w:val="1"/>
      <w:color w:val="000000"/>
      <w:sz w:val="28"/>
    </w:rPr>
  </w:style>
  <w:style w:styleId="Style_15" w:type="paragraph">
    <w:name w:val="Default1"/>
    <w:link w:val="Style_15_ch"/>
    <w:pPr>
      <w:widowControl w:val="1"/>
      <w:spacing w:after="0" w:before="0"/>
      <w:ind/>
      <w:jc w:val="left"/>
    </w:pPr>
    <w:rPr>
      <w:rFonts w:ascii="Times New Roman" w:hAnsi="Times New Roman"/>
      <w:color w:val="000000"/>
      <w:sz w:val="24"/>
    </w:rPr>
  </w:style>
  <w:style w:styleId="Style_15_ch" w:type="character">
    <w:name w:val="Default1"/>
    <w:link w:val="Style_15"/>
    <w:rPr>
      <w:rFonts w:ascii="Times New Roman" w:hAnsi="Times New Roman"/>
      <w:color w:val="000000"/>
      <w:sz w:val="24"/>
    </w:rPr>
  </w:style>
  <w:style w:styleId="Style_16" w:type="paragraph">
    <w:name w:val="toc 4"/>
    <w:next w:val="Style_2"/>
    <w:link w:val="Style_16_ch"/>
    <w:uiPriority w:val="39"/>
    <w:pPr>
      <w:widowControl w:val="1"/>
      <w:spacing w:after="0" w:before="0"/>
      <w:ind w:firstLine="0" w:left="600"/>
      <w:jc w:val="left"/>
    </w:pPr>
    <w:rPr>
      <w:rFonts w:ascii="XO Thames" w:hAnsi="XO Thames"/>
      <w:color w:val="000000"/>
      <w:sz w:val="28"/>
    </w:rPr>
  </w:style>
  <w:style w:styleId="Style_16_ch" w:type="character">
    <w:name w:val="toc 4"/>
    <w:link w:val="Style_16"/>
    <w:rPr>
      <w:rFonts w:ascii="XO Thames" w:hAnsi="XO Thames"/>
      <w:color w:val="000000"/>
      <w:sz w:val="28"/>
    </w:rPr>
  </w:style>
  <w:style w:styleId="Style_17" w:type="paragraph">
    <w:name w:val="Заголовок Знак"/>
    <w:link w:val="Style_17_ch"/>
    <w:rPr>
      <w:rFonts w:ascii="XO Thames" w:hAnsi="XO Thames"/>
      <w:b w:val="1"/>
      <w:caps w:val="1"/>
      <w:sz w:val="40"/>
    </w:rPr>
  </w:style>
  <w:style w:styleId="Style_17_ch" w:type="character">
    <w:name w:val="Заголовок Знак"/>
    <w:link w:val="Style_17"/>
    <w:rPr>
      <w:rFonts w:ascii="XO Thames" w:hAnsi="XO Thames"/>
      <w:b w:val="1"/>
      <w:caps w:val="1"/>
      <w:sz w:val="40"/>
    </w:rPr>
  </w:style>
  <w:style w:styleId="Style_18" w:type="paragraph">
    <w:name w:val="Contents 91"/>
    <w:link w:val="Style_18_ch"/>
    <w:pPr>
      <w:widowControl w:val="1"/>
      <w:spacing w:after="0" w:before="0"/>
      <w:ind/>
      <w:jc w:val="left"/>
    </w:pPr>
    <w:rPr>
      <w:rFonts w:ascii="XO Thames" w:hAnsi="XO Thames"/>
      <w:color w:val="000000"/>
      <w:sz w:val="28"/>
    </w:rPr>
  </w:style>
  <w:style w:styleId="Style_18_ch" w:type="character">
    <w:name w:val="Contents 91"/>
    <w:link w:val="Style_18"/>
    <w:rPr>
      <w:rFonts w:ascii="XO Thames" w:hAnsi="XO Thames"/>
      <w:color w:val="000000"/>
      <w:sz w:val="28"/>
    </w:rPr>
  </w:style>
  <w:style w:styleId="Style_4" w:type="paragraph">
    <w:name w:val="List Paragraph"/>
    <w:basedOn w:val="Style_2"/>
    <w:link w:val="Style_4_ch"/>
    <w:pPr>
      <w:spacing w:after="160" w:before="0"/>
      <w:ind w:firstLine="0" w:left="720"/>
      <w:contextualSpacing w:val="1"/>
    </w:pPr>
  </w:style>
  <w:style w:styleId="Style_4_ch" w:type="character">
    <w:name w:val="List Paragraph"/>
    <w:basedOn w:val="Style_2_ch"/>
    <w:link w:val="Style_4"/>
  </w:style>
  <w:style w:styleId="Style_19" w:type="paragraph">
    <w:name w:val="toc 6"/>
    <w:next w:val="Style_2"/>
    <w:link w:val="Style_19_ch"/>
    <w:uiPriority w:val="39"/>
    <w:pPr>
      <w:widowControl w:val="1"/>
      <w:spacing w:after="0" w:before="0"/>
      <w:ind w:firstLine="0" w:left="1000"/>
      <w:jc w:val="left"/>
    </w:pPr>
    <w:rPr>
      <w:rFonts w:ascii="XO Thames" w:hAnsi="XO Thames"/>
      <w:color w:val="000000"/>
      <w:sz w:val="28"/>
    </w:rPr>
  </w:style>
  <w:style w:styleId="Style_19_ch" w:type="character">
    <w:name w:val="toc 6"/>
    <w:link w:val="Style_19"/>
    <w:rPr>
      <w:rFonts w:ascii="XO Thames" w:hAnsi="XO Thames"/>
      <w:color w:val="000000"/>
      <w:sz w:val="28"/>
    </w:rPr>
  </w:style>
  <w:style w:styleId="Style_20" w:type="paragraph">
    <w:name w:val="toc 7"/>
    <w:next w:val="Style_2"/>
    <w:link w:val="Style_20_ch"/>
    <w:uiPriority w:val="39"/>
    <w:pPr>
      <w:widowControl w:val="1"/>
      <w:spacing w:after="0" w:before="0"/>
      <w:ind w:firstLine="0" w:left="1200"/>
      <w:jc w:val="left"/>
    </w:pPr>
    <w:rPr>
      <w:rFonts w:ascii="XO Thames" w:hAnsi="XO Thames"/>
      <w:color w:val="000000"/>
      <w:sz w:val="28"/>
    </w:rPr>
  </w:style>
  <w:style w:styleId="Style_20_ch" w:type="character">
    <w:name w:val="toc 7"/>
    <w:link w:val="Style_20"/>
    <w:rPr>
      <w:rFonts w:ascii="XO Thames" w:hAnsi="XO Thames"/>
      <w:color w:val="000000"/>
      <w:sz w:val="28"/>
    </w:rPr>
  </w:style>
  <w:style w:styleId="Style_21" w:type="paragraph">
    <w:name w:val="Заголовок 5 Знак"/>
    <w:link w:val="Style_21_ch"/>
    <w:rPr>
      <w:rFonts w:ascii="XO Thames" w:hAnsi="XO Thames"/>
      <w:b w:val="1"/>
    </w:rPr>
  </w:style>
  <w:style w:styleId="Style_21_ch" w:type="character">
    <w:name w:val="Заголовок 5 Знак"/>
    <w:link w:val="Style_21"/>
    <w:rPr>
      <w:rFonts w:ascii="XO Thames" w:hAnsi="XO Thames"/>
      <w:b w:val="1"/>
    </w:rPr>
  </w:style>
  <w:style w:styleId="Style_22" w:type="paragraph">
    <w:name w:val="Оглавление 7 Знак"/>
    <w:link w:val="Style_22_ch"/>
    <w:rPr>
      <w:rFonts w:ascii="XO Thames" w:hAnsi="XO Thames"/>
      <w:sz w:val="28"/>
    </w:rPr>
  </w:style>
  <w:style w:styleId="Style_22_ch" w:type="character">
    <w:name w:val="Оглавление 7 Знак"/>
    <w:link w:val="Style_22"/>
    <w:rPr>
      <w:rFonts w:ascii="XO Thames" w:hAnsi="XO Thames"/>
      <w:sz w:val="28"/>
    </w:rPr>
  </w:style>
  <w:style w:styleId="Style_23" w:type="paragraph">
    <w:name w:val="Заголовок 411"/>
    <w:link w:val="Style_23_ch"/>
    <w:pPr>
      <w:widowControl w:val="1"/>
      <w:spacing w:after="0" w:before="0"/>
      <w:ind/>
      <w:jc w:val="left"/>
    </w:pPr>
    <w:rPr>
      <w:rFonts w:ascii="XO Thames" w:hAnsi="XO Thames"/>
      <w:b w:val="1"/>
      <w:color w:val="000000"/>
      <w:sz w:val="24"/>
    </w:rPr>
  </w:style>
  <w:style w:styleId="Style_23_ch" w:type="character">
    <w:name w:val="Заголовок 411"/>
    <w:link w:val="Style_23"/>
    <w:rPr>
      <w:rFonts w:ascii="XO Thames" w:hAnsi="XO Thames"/>
      <w:b w:val="1"/>
      <w:color w:val="000000"/>
      <w:sz w:val="24"/>
    </w:rPr>
  </w:style>
  <w:style w:styleId="Style_24" w:type="paragraph">
    <w:name w:val="Оглавление 9 Знак"/>
    <w:link w:val="Style_24_ch"/>
    <w:rPr>
      <w:rFonts w:ascii="XO Thames" w:hAnsi="XO Thames"/>
      <w:sz w:val="28"/>
    </w:rPr>
  </w:style>
  <w:style w:styleId="Style_24_ch" w:type="character">
    <w:name w:val="Оглавление 9 Знак"/>
    <w:link w:val="Style_24"/>
    <w:rPr>
      <w:rFonts w:ascii="XO Thames" w:hAnsi="XO Thames"/>
      <w:sz w:val="28"/>
    </w:rPr>
  </w:style>
  <w:style w:styleId="Style_25" w:type="paragraph">
    <w:name w:val="Default Paragraph Font"/>
    <w:link w:val="Style_25_ch"/>
  </w:style>
  <w:style w:styleId="Style_25_ch" w:type="character">
    <w:name w:val="Default Paragraph Font"/>
    <w:link w:val="Style_25"/>
  </w:style>
  <w:style w:styleId="Style_26" w:type="paragraph">
    <w:name w:val="Подзаголовок Знак"/>
    <w:link w:val="Style_26_ch"/>
    <w:rPr>
      <w:rFonts w:ascii="XO Thames" w:hAnsi="XO Thames"/>
      <w:i w:val="1"/>
      <w:sz w:val="24"/>
    </w:rPr>
  </w:style>
  <w:style w:styleId="Style_26_ch" w:type="character">
    <w:name w:val="Подзаголовок Знак"/>
    <w:link w:val="Style_26"/>
    <w:rPr>
      <w:rFonts w:ascii="XO Thames" w:hAnsi="XO Thames"/>
      <w:i w:val="1"/>
      <w:sz w:val="24"/>
    </w:rPr>
  </w:style>
  <w:style w:styleId="Style_27" w:type="paragraph">
    <w:name w:val="Колонтитул2"/>
    <w:basedOn w:val="Style_2"/>
    <w:link w:val="Style_27_ch"/>
  </w:style>
  <w:style w:styleId="Style_27_ch" w:type="character">
    <w:name w:val="Колонтитул2"/>
    <w:basedOn w:val="Style_2_ch"/>
    <w:link w:val="Style_27"/>
  </w:style>
  <w:style w:styleId="Style_28" w:type="paragraph">
    <w:name w:val="Footnote1"/>
    <w:link w:val="Style_28_ch"/>
    <w:pPr>
      <w:widowControl w:val="1"/>
      <w:spacing w:after="0" w:before="0"/>
      <w:ind w:firstLine="851" w:left="0"/>
      <w:jc w:val="both"/>
    </w:pPr>
    <w:rPr>
      <w:rFonts w:ascii="XO Thames" w:hAnsi="XO Thames"/>
      <w:color w:val="000000"/>
      <w:sz w:val="22"/>
    </w:rPr>
  </w:style>
  <w:style w:styleId="Style_28_ch" w:type="character">
    <w:name w:val="Footnote1"/>
    <w:link w:val="Style_28"/>
    <w:rPr>
      <w:rFonts w:ascii="XO Thames" w:hAnsi="XO Thames"/>
      <w:color w:val="000000"/>
      <w:sz w:val="22"/>
    </w:rPr>
  </w:style>
  <w:style w:styleId="Style_29" w:type="paragraph">
    <w:name w:val="End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Endnote"/>
    <w:link w:val="Style_29"/>
    <w:rPr>
      <w:rFonts w:ascii="XO Thames" w:hAnsi="XO Thames"/>
      <w:sz w:val="22"/>
    </w:rPr>
  </w:style>
  <w:style w:styleId="Style_30" w:type="paragraph">
    <w:name w:val="heading 3"/>
    <w:link w:val="Style_30_ch"/>
    <w:uiPriority w:val="9"/>
    <w:qFormat/>
    <w:pPr>
      <w:widowControl w:val="1"/>
      <w:spacing w:after="0" w:before="0"/>
      <w:ind/>
      <w:jc w:val="left"/>
      <w:outlineLvl w:val="2"/>
    </w:pPr>
    <w:rPr>
      <w:rFonts w:ascii="XO Thames" w:hAnsi="XO Thames"/>
      <w:b w:val="1"/>
      <w:color w:val="000000"/>
      <w:sz w:val="26"/>
    </w:rPr>
  </w:style>
  <w:style w:styleId="Style_30_ch" w:type="character">
    <w:name w:val="heading 3"/>
    <w:link w:val="Style_30"/>
    <w:rPr>
      <w:rFonts w:ascii="XO Thames" w:hAnsi="XO Thames"/>
      <w:b w:val="1"/>
      <w:color w:val="000000"/>
      <w:sz w:val="26"/>
    </w:rPr>
  </w:style>
  <w:style w:styleId="Style_31" w:type="paragraph">
    <w:name w:val="Гиперссылка21"/>
    <w:link w:val="Style_31_ch"/>
    <w:pPr>
      <w:widowControl w:val="1"/>
      <w:spacing w:after="0" w:before="0"/>
      <w:ind/>
      <w:jc w:val="left"/>
    </w:pPr>
    <w:rPr>
      <w:rFonts w:ascii="Calibri" w:hAnsi="Calibri"/>
      <w:color w:val="0000FF"/>
      <w:sz w:val="22"/>
      <w:u w:val="single"/>
    </w:rPr>
  </w:style>
  <w:style w:styleId="Style_31_ch" w:type="character">
    <w:name w:val="Гиперссылка21"/>
    <w:link w:val="Style_31"/>
    <w:rPr>
      <w:rFonts w:ascii="Calibri" w:hAnsi="Calibri"/>
      <w:color w:val="0000FF"/>
      <w:sz w:val="22"/>
      <w:u w:val="single"/>
    </w:rPr>
  </w:style>
  <w:style w:styleId="Style_32" w:type="paragraph">
    <w:name w:val="Endnote1"/>
    <w:link w:val="Style_32_ch"/>
    <w:pPr>
      <w:widowControl w:val="1"/>
      <w:spacing w:after="0" w:before="0"/>
      <w:ind w:firstLine="851" w:left="0"/>
      <w:jc w:val="both"/>
    </w:pPr>
    <w:rPr>
      <w:rFonts w:ascii="XO Thames" w:hAnsi="XO Thames"/>
      <w:color w:val="000000"/>
      <w:sz w:val="22"/>
    </w:rPr>
  </w:style>
  <w:style w:styleId="Style_32_ch" w:type="character">
    <w:name w:val="Endnote1"/>
    <w:link w:val="Style_32"/>
    <w:rPr>
      <w:rFonts w:ascii="XO Thames" w:hAnsi="XO Thames"/>
      <w:color w:val="000000"/>
      <w:sz w:val="22"/>
    </w:rPr>
  </w:style>
  <w:style w:styleId="Style_33" w:type="paragraph">
    <w:name w:val="Заголовок 1 Знак"/>
    <w:link w:val="Style_33_ch"/>
    <w:rPr>
      <w:rFonts w:ascii="XO Thames" w:hAnsi="XO Thames"/>
      <w:b w:val="1"/>
      <w:sz w:val="32"/>
    </w:rPr>
  </w:style>
  <w:style w:styleId="Style_33_ch" w:type="character">
    <w:name w:val="Заголовок 1 Знак"/>
    <w:link w:val="Style_33"/>
    <w:rPr>
      <w:rFonts w:ascii="XO Thames" w:hAnsi="XO Thames"/>
      <w:b w:val="1"/>
      <w:sz w:val="32"/>
    </w:rPr>
  </w:style>
  <w:style w:styleId="Style_1" w:type="paragraph">
    <w:name w:val="Header"/>
    <w:basedOn w:val="Style_2"/>
    <w:link w:val="Style_1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Header"/>
    <w:basedOn w:val="Style_2_ch"/>
    <w:link w:val="Style_1"/>
  </w:style>
  <w:style w:styleId="Style_34" w:type="paragraph">
    <w:name w:val="Footer"/>
    <w:basedOn w:val="Style_2"/>
    <w:link w:val="Style_34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34_ch" w:type="character">
    <w:name w:val="Footer"/>
    <w:basedOn w:val="Style_2_ch"/>
    <w:link w:val="Style_34"/>
  </w:style>
  <w:style w:styleId="Style_10" w:type="paragraph">
    <w:name w:val="Обычный11"/>
    <w:link w:val="Style_10_ch"/>
    <w:pPr>
      <w:widowControl w:val="1"/>
      <w:spacing w:after="0" w:before="0"/>
      <w:ind/>
      <w:jc w:val="left"/>
    </w:pPr>
    <w:rPr>
      <w:rFonts w:asciiTheme="minorAscii" w:hAnsiTheme="minorHAnsi"/>
      <w:color w:val="000000"/>
      <w:sz w:val="22"/>
    </w:rPr>
  </w:style>
  <w:style w:styleId="Style_10_ch" w:type="character">
    <w:name w:val="Обычный11"/>
    <w:link w:val="Style_10"/>
    <w:rPr>
      <w:rFonts w:asciiTheme="minorAscii" w:hAnsiTheme="minorHAnsi"/>
      <w:color w:val="000000"/>
      <w:sz w:val="22"/>
    </w:rPr>
  </w:style>
  <w:style w:styleId="Style_35" w:type="paragraph">
    <w:name w:val="Contents 81"/>
    <w:link w:val="Style_35_ch"/>
    <w:pPr>
      <w:widowControl w:val="1"/>
      <w:spacing w:after="0" w:before="0"/>
      <w:ind/>
      <w:jc w:val="left"/>
    </w:pPr>
    <w:rPr>
      <w:rFonts w:ascii="XO Thames" w:hAnsi="XO Thames"/>
      <w:color w:val="000000"/>
      <w:sz w:val="28"/>
    </w:rPr>
  </w:style>
  <w:style w:styleId="Style_35_ch" w:type="character">
    <w:name w:val="Contents 81"/>
    <w:link w:val="Style_35"/>
    <w:rPr>
      <w:rFonts w:ascii="XO Thames" w:hAnsi="XO Thames"/>
      <w:color w:val="000000"/>
      <w:sz w:val="28"/>
    </w:rPr>
  </w:style>
  <w:style w:styleId="Style_36" w:type="paragraph">
    <w:name w:val="Internet link1"/>
    <w:link w:val="Style_36_ch"/>
    <w:pPr>
      <w:widowControl w:val="1"/>
      <w:spacing w:after="0" w:before="0"/>
      <w:ind/>
      <w:jc w:val="left"/>
    </w:pPr>
    <w:rPr>
      <w:rFonts w:ascii="Calibri" w:hAnsi="Calibri"/>
      <w:color w:val="0000FF"/>
      <w:sz w:val="22"/>
      <w:u w:val="single"/>
    </w:rPr>
  </w:style>
  <w:style w:styleId="Style_36_ch" w:type="character">
    <w:name w:val="Internet link1"/>
    <w:link w:val="Style_36"/>
    <w:rPr>
      <w:rFonts w:ascii="Calibri" w:hAnsi="Calibri"/>
      <w:color w:val="0000FF"/>
      <w:sz w:val="22"/>
      <w:u w:val="single"/>
    </w:rPr>
  </w:style>
  <w:style w:styleId="Style_37" w:type="paragraph">
    <w:name w:val="Заголовок 111"/>
    <w:link w:val="Style_37_ch"/>
    <w:pPr>
      <w:widowControl w:val="1"/>
      <w:spacing w:after="0" w:before="0"/>
      <w:ind/>
      <w:jc w:val="left"/>
    </w:pPr>
    <w:rPr>
      <w:rFonts w:ascii="XO Thames" w:hAnsi="XO Thames"/>
      <w:b w:val="1"/>
      <w:color w:val="000000"/>
      <w:sz w:val="32"/>
    </w:rPr>
  </w:style>
  <w:style w:styleId="Style_37_ch" w:type="character">
    <w:name w:val="Заголовок 111"/>
    <w:link w:val="Style_37"/>
    <w:rPr>
      <w:rFonts w:ascii="XO Thames" w:hAnsi="XO Thames"/>
      <w:b w:val="1"/>
      <w:color w:val="000000"/>
      <w:sz w:val="32"/>
    </w:rPr>
  </w:style>
  <w:style w:styleId="Style_38" w:type="paragraph">
    <w:name w:val="Заголовок21"/>
    <w:basedOn w:val="Style_10"/>
    <w:link w:val="Style_38_ch"/>
    <w:rPr>
      <w:rFonts w:ascii="Liberation Sans" w:hAnsi="Liberation Sans"/>
      <w:sz w:val="28"/>
    </w:rPr>
  </w:style>
  <w:style w:styleId="Style_38_ch" w:type="character">
    <w:name w:val="Заголовок21"/>
    <w:basedOn w:val="Style_10_ch"/>
    <w:link w:val="Style_38"/>
    <w:rPr>
      <w:rFonts w:ascii="Liberation Sans" w:hAnsi="Liberation Sans"/>
      <w:sz w:val="28"/>
    </w:rPr>
  </w:style>
  <w:style w:styleId="Style_39" w:type="paragraph">
    <w:name w:val="Заголовок 2 Знак"/>
    <w:link w:val="Style_39_ch"/>
    <w:rPr>
      <w:rFonts w:ascii="XO Thames" w:hAnsi="XO Thames"/>
      <w:b w:val="1"/>
      <w:sz w:val="28"/>
    </w:rPr>
  </w:style>
  <w:style w:styleId="Style_39_ch" w:type="character">
    <w:name w:val="Заголовок 2 Знак"/>
    <w:link w:val="Style_39"/>
    <w:rPr>
      <w:rFonts w:ascii="XO Thames" w:hAnsi="XO Thames"/>
      <w:b w:val="1"/>
      <w:sz w:val="28"/>
    </w:rPr>
  </w:style>
  <w:style w:styleId="Style_40" w:type="paragraph">
    <w:name w:val="Balloon Text"/>
    <w:basedOn w:val="Style_2"/>
    <w:link w:val="Style_40_ch"/>
    <w:pPr>
      <w:spacing w:after="0" w:before="0" w:line="240" w:lineRule="auto"/>
      <w:ind/>
    </w:pPr>
    <w:rPr>
      <w:rFonts w:ascii="Segoe UI" w:hAnsi="Segoe UI"/>
      <w:sz w:val="18"/>
    </w:rPr>
  </w:style>
  <w:style w:styleId="Style_40_ch" w:type="character">
    <w:name w:val="Balloon Text"/>
    <w:basedOn w:val="Style_2_ch"/>
    <w:link w:val="Style_40"/>
    <w:rPr>
      <w:rFonts w:ascii="Segoe UI" w:hAnsi="Segoe UI"/>
      <w:sz w:val="18"/>
    </w:rPr>
  </w:style>
  <w:style w:styleId="Style_41" w:type="paragraph">
    <w:name w:val="Список Знак"/>
    <w:basedOn w:val="Style_42"/>
    <w:link w:val="Style_41_ch"/>
  </w:style>
  <w:style w:styleId="Style_41_ch" w:type="character">
    <w:name w:val="Список Знак"/>
    <w:basedOn w:val="Style_42_ch"/>
    <w:link w:val="Style_41"/>
  </w:style>
  <w:style w:styleId="Style_43" w:type="paragraph">
    <w:name w:val="toc 3"/>
    <w:next w:val="Style_2"/>
    <w:link w:val="Style_43_ch"/>
    <w:uiPriority w:val="39"/>
    <w:pPr>
      <w:widowControl w:val="1"/>
      <w:spacing w:after="0" w:before="0"/>
      <w:ind w:firstLine="0" w:left="400"/>
      <w:jc w:val="left"/>
    </w:pPr>
    <w:rPr>
      <w:rFonts w:ascii="XO Thames" w:hAnsi="XO Thames"/>
      <w:color w:val="000000"/>
      <w:sz w:val="28"/>
    </w:rPr>
  </w:style>
  <w:style w:styleId="Style_43_ch" w:type="character">
    <w:name w:val="toc 3"/>
    <w:link w:val="Style_43"/>
    <w:rPr>
      <w:rFonts w:ascii="XO Thames" w:hAnsi="XO Thames"/>
      <w:color w:val="000000"/>
      <w:sz w:val="28"/>
    </w:rPr>
  </w:style>
  <w:style w:styleId="Style_44" w:type="paragraph">
    <w:name w:val="Нижний колонтитул11"/>
    <w:link w:val="Style_44_ch"/>
    <w:pPr>
      <w:widowControl w:val="1"/>
      <w:spacing w:after="0" w:before="0"/>
      <w:ind/>
      <w:jc w:val="left"/>
    </w:pPr>
    <w:rPr>
      <w:rFonts w:asciiTheme="minorAscii" w:hAnsiTheme="minorHAnsi"/>
      <w:color w:val="000000"/>
      <w:sz w:val="22"/>
    </w:rPr>
  </w:style>
  <w:style w:styleId="Style_44_ch" w:type="character">
    <w:name w:val="Нижний колонтитул11"/>
    <w:link w:val="Style_44"/>
    <w:rPr>
      <w:rFonts w:asciiTheme="minorAscii" w:hAnsiTheme="minorHAnsi"/>
      <w:color w:val="000000"/>
      <w:sz w:val="22"/>
    </w:rPr>
  </w:style>
  <w:style w:styleId="Style_45" w:type="paragraph">
    <w:name w:val="Заголовок 511"/>
    <w:link w:val="Style_45_ch"/>
    <w:pPr>
      <w:widowControl w:val="1"/>
      <w:spacing w:after="0" w:before="0"/>
      <w:ind/>
      <w:jc w:val="left"/>
    </w:pPr>
    <w:rPr>
      <w:rFonts w:ascii="XO Thames" w:hAnsi="XO Thames"/>
      <w:b w:val="1"/>
      <w:color w:val="000000"/>
      <w:sz w:val="22"/>
    </w:rPr>
  </w:style>
  <w:style w:styleId="Style_45_ch" w:type="character">
    <w:name w:val="Заголовок 511"/>
    <w:link w:val="Style_45"/>
    <w:rPr>
      <w:rFonts w:ascii="XO Thames" w:hAnsi="XO Thames"/>
      <w:b w:val="1"/>
      <w:color w:val="000000"/>
      <w:sz w:val="22"/>
    </w:rPr>
  </w:style>
  <w:style w:styleId="Style_46" w:type="paragraph">
    <w:name w:val="Оглавление 2 Знак"/>
    <w:link w:val="Style_46_ch"/>
    <w:rPr>
      <w:rFonts w:ascii="XO Thames" w:hAnsi="XO Thames"/>
      <w:sz w:val="28"/>
    </w:rPr>
  </w:style>
  <w:style w:styleId="Style_46_ch" w:type="character">
    <w:name w:val="Оглавление 2 Знак"/>
    <w:link w:val="Style_46"/>
    <w:rPr>
      <w:rFonts w:ascii="XO Thames" w:hAnsi="XO Thames"/>
      <w:sz w:val="28"/>
    </w:rPr>
  </w:style>
  <w:style w:styleId="Style_47" w:type="paragraph">
    <w:name w:val="Contents 71"/>
    <w:link w:val="Style_47_ch"/>
    <w:pPr>
      <w:widowControl w:val="1"/>
      <w:spacing w:after="0" w:before="0"/>
      <w:ind/>
      <w:jc w:val="left"/>
    </w:pPr>
    <w:rPr>
      <w:rFonts w:ascii="XO Thames" w:hAnsi="XO Thames"/>
      <w:color w:val="000000"/>
      <w:sz w:val="28"/>
    </w:rPr>
  </w:style>
  <w:style w:styleId="Style_47_ch" w:type="character">
    <w:name w:val="Contents 71"/>
    <w:link w:val="Style_47"/>
    <w:rPr>
      <w:rFonts w:ascii="XO Thames" w:hAnsi="XO Thames"/>
      <w:color w:val="000000"/>
      <w:sz w:val="28"/>
    </w:rPr>
  </w:style>
  <w:style w:styleId="Style_48" w:type="paragraph">
    <w:name w:val="Указатель11"/>
    <w:basedOn w:val="Style_10"/>
    <w:link w:val="Style_48_ch"/>
  </w:style>
  <w:style w:styleId="Style_48_ch" w:type="character">
    <w:name w:val="Указатель11"/>
    <w:basedOn w:val="Style_10_ch"/>
    <w:link w:val="Style_48"/>
  </w:style>
  <w:style w:styleId="Style_49" w:type="paragraph">
    <w:name w:val="Заголовок11"/>
    <w:basedOn w:val="Style_10"/>
    <w:link w:val="Style_49_ch"/>
    <w:rPr>
      <w:rFonts w:ascii="Liberation Sans" w:hAnsi="Liberation Sans"/>
      <w:sz w:val="28"/>
    </w:rPr>
  </w:style>
  <w:style w:styleId="Style_49_ch" w:type="character">
    <w:name w:val="Заголовок11"/>
    <w:basedOn w:val="Style_10_ch"/>
    <w:link w:val="Style_49"/>
    <w:rPr>
      <w:rFonts w:ascii="Liberation Sans" w:hAnsi="Liberation Sans"/>
      <w:sz w:val="28"/>
    </w:rPr>
  </w:style>
  <w:style w:styleId="Style_50" w:type="paragraph">
    <w:name w:val="heading 5"/>
    <w:link w:val="Style_50_ch"/>
    <w:uiPriority w:val="9"/>
    <w:qFormat/>
    <w:pPr>
      <w:widowControl w:val="1"/>
      <w:spacing w:after="0" w:before="0"/>
      <w:ind/>
      <w:jc w:val="left"/>
      <w:outlineLvl w:val="4"/>
    </w:pPr>
    <w:rPr>
      <w:rFonts w:ascii="XO Thames" w:hAnsi="XO Thames"/>
      <w:b w:val="1"/>
      <w:color w:val="000000"/>
      <w:sz w:val="22"/>
    </w:rPr>
  </w:style>
  <w:style w:styleId="Style_50_ch" w:type="character">
    <w:name w:val="heading 5"/>
    <w:link w:val="Style_50"/>
    <w:rPr>
      <w:rFonts w:ascii="XO Thames" w:hAnsi="XO Thames"/>
      <w:b w:val="1"/>
      <w:color w:val="000000"/>
      <w:sz w:val="22"/>
    </w:rPr>
  </w:style>
  <w:style w:styleId="Style_51" w:type="paragraph">
    <w:name w:val="Колонтитул1"/>
    <w:link w:val="Style_51_ch"/>
    <w:pPr>
      <w:widowControl w:val="1"/>
      <w:spacing w:after="0" w:before="0"/>
      <w:ind/>
      <w:jc w:val="left"/>
    </w:pPr>
    <w:rPr>
      <w:rFonts w:ascii="XO Thames" w:hAnsi="XO Thames"/>
      <w:color w:val="000000"/>
      <w:sz w:val="20"/>
    </w:rPr>
  </w:style>
  <w:style w:styleId="Style_51_ch" w:type="character">
    <w:name w:val="Колонтитул1"/>
    <w:link w:val="Style_51"/>
    <w:rPr>
      <w:rFonts w:ascii="XO Thames" w:hAnsi="XO Thames"/>
      <w:color w:val="000000"/>
      <w:sz w:val="20"/>
    </w:rPr>
  </w:style>
  <w:style w:styleId="Style_52" w:type="paragraph">
    <w:name w:val="index heading"/>
    <w:basedOn w:val="Style_2"/>
    <w:link w:val="Style_52_ch"/>
  </w:style>
  <w:style w:styleId="Style_52_ch" w:type="character">
    <w:name w:val="index heading"/>
    <w:basedOn w:val="Style_2_ch"/>
    <w:link w:val="Style_52"/>
  </w:style>
  <w:style w:styleId="Style_53" w:type="paragraph">
    <w:name w:val="Оглавление 8 Знак"/>
    <w:link w:val="Style_53_ch"/>
    <w:rPr>
      <w:rFonts w:ascii="XO Thames" w:hAnsi="XO Thames"/>
      <w:sz w:val="28"/>
    </w:rPr>
  </w:style>
  <w:style w:styleId="Style_53_ch" w:type="character">
    <w:name w:val="Оглавление 8 Знак"/>
    <w:link w:val="Style_53"/>
    <w:rPr>
      <w:rFonts w:ascii="XO Thames" w:hAnsi="XO Thames"/>
      <w:sz w:val="28"/>
    </w:rPr>
  </w:style>
  <w:style w:styleId="Style_54" w:type="paragraph">
    <w:name w:val="heading 1"/>
    <w:next w:val="Style_2"/>
    <w:link w:val="Style_54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color w:val="000000"/>
      <w:sz w:val="32"/>
    </w:rPr>
  </w:style>
  <w:style w:styleId="Style_54_ch" w:type="character">
    <w:name w:val="heading 1"/>
    <w:link w:val="Style_54"/>
    <w:rPr>
      <w:rFonts w:ascii="XO Thames" w:hAnsi="XO Thames"/>
      <w:b w:val="1"/>
      <w:color w:val="000000"/>
      <w:sz w:val="32"/>
    </w:rPr>
  </w:style>
  <w:style w:styleId="Style_55" w:type="paragraph">
    <w:name w:val="Содержимое врезки1"/>
    <w:basedOn w:val="Style_2"/>
    <w:link w:val="Style_55_ch"/>
  </w:style>
  <w:style w:styleId="Style_55_ch" w:type="character">
    <w:name w:val="Содержимое врезки1"/>
    <w:basedOn w:val="Style_2_ch"/>
    <w:link w:val="Style_55"/>
  </w:style>
  <w:style w:styleId="Style_56" w:type="paragraph">
    <w:name w:val="Содержимое врезки2"/>
    <w:basedOn w:val="Style_2"/>
    <w:link w:val="Style_56_ch"/>
  </w:style>
  <w:style w:styleId="Style_56_ch" w:type="character">
    <w:name w:val="Содержимое врезки2"/>
    <w:basedOn w:val="Style_2_ch"/>
    <w:link w:val="Style_56"/>
  </w:style>
  <w:style w:styleId="Style_57" w:type="paragraph">
    <w:name w:val="Hyperlink"/>
    <w:link w:val="Style_57_ch"/>
    <w:rPr>
      <w:color w:val="0000FF"/>
      <w:u w:val="single"/>
    </w:rPr>
  </w:style>
  <w:style w:styleId="Style_57_ch" w:type="character">
    <w:name w:val="Hyperlink"/>
    <w:link w:val="Style_57"/>
    <w:rPr>
      <w:color w:val="0000FF"/>
      <w:u w:val="single"/>
    </w:rPr>
  </w:style>
  <w:style w:styleId="Style_58" w:type="paragraph">
    <w:name w:val="Footnote"/>
    <w:link w:val="Style_58_ch"/>
    <w:pPr>
      <w:ind w:firstLine="851" w:left="0"/>
      <w:jc w:val="both"/>
    </w:pPr>
    <w:rPr>
      <w:rFonts w:ascii="XO Thames" w:hAnsi="XO Thames"/>
      <w:sz w:val="22"/>
    </w:rPr>
  </w:style>
  <w:style w:styleId="Style_58_ch" w:type="character">
    <w:name w:val="Footnote"/>
    <w:link w:val="Style_58"/>
    <w:rPr>
      <w:rFonts w:ascii="XO Thames" w:hAnsi="XO Thames"/>
      <w:sz w:val="22"/>
    </w:rPr>
  </w:style>
  <w:style w:styleId="Style_59" w:type="paragraph">
    <w:name w:val="Caption"/>
    <w:basedOn w:val="Style_2"/>
    <w:link w:val="Style_59_ch"/>
    <w:pPr>
      <w:spacing w:after="120" w:before="120"/>
      <w:ind/>
    </w:pPr>
    <w:rPr>
      <w:i w:val="1"/>
      <w:sz w:val="24"/>
    </w:rPr>
  </w:style>
  <w:style w:styleId="Style_59_ch" w:type="character">
    <w:name w:val="Caption"/>
    <w:basedOn w:val="Style_2_ch"/>
    <w:link w:val="Style_59"/>
    <w:rPr>
      <w:i w:val="1"/>
      <w:sz w:val="24"/>
    </w:rPr>
  </w:style>
  <w:style w:styleId="Style_60" w:type="paragraph">
    <w:name w:val="toc 1"/>
    <w:next w:val="Style_2"/>
    <w:link w:val="Style_60_ch"/>
    <w:uiPriority w:val="39"/>
    <w:pPr>
      <w:widowControl w:val="1"/>
      <w:spacing w:after="0" w:before="0"/>
      <w:ind/>
      <w:jc w:val="left"/>
    </w:pPr>
    <w:rPr>
      <w:rFonts w:ascii="XO Thames" w:hAnsi="XO Thames"/>
      <w:b w:val="1"/>
      <w:color w:val="000000"/>
      <w:sz w:val="28"/>
    </w:rPr>
  </w:style>
  <w:style w:styleId="Style_60_ch" w:type="character">
    <w:name w:val="toc 1"/>
    <w:link w:val="Style_60"/>
    <w:rPr>
      <w:rFonts w:ascii="XO Thames" w:hAnsi="XO Thames"/>
      <w:b w:val="1"/>
      <w:color w:val="000000"/>
      <w:sz w:val="28"/>
    </w:rPr>
  </w:style>
  <w:style w:styleId="Style_61" w:type="paragraph">
    <w:name w:val="Верхний колонтитул11"/>
    <w:link w:val="Style_61_ch"/>
    <w:pPr>
      <w:widowControl w:val="1"/>
      <w:spacing w:after="0" w:before="0"/>
      <w:ind/>
      <w:jc w:val="left"/>
    </w:pPr>
    <w:rPr>
      <w:rFonts w:asciiTheme="minorAscii" w:hAnsiTheme="minorHAnsi"/>
      <w:color w:val="000000"/>
      <w:sz w:val="22"/>
    </w:rPr>
  </w:style>
  <w:style w:styleId="Style_61_ch" w:type="character">
    <w:name w:val="Верхний колонтитул11"/>
    <w:link w:val="Style_61"/>
    <w:rPr>
      <w:rFonts w:asciiTheme="minorAscii" w:hAnsiTheme="minorHAnsi"/>
      <w:color w:val="000000"/>
      <w:sz w:val="22"/>
    </w:rPr>
  </w:style>
  <w:style w:styleId="Style_62" w:type="paragraph">
    <w:name w:val="caption1"/>
    <w:basedOn w:val="Style_2"/>
    <w:link w:val="Style_62_ch"/>
    <w:pPr>
      <w:spacing w:after="120" w:before="120"/>
      <w:ind/>
    </w:pPr>
    <w:rPr>
      <w:i w:val="1"/>
      <w:sz w:val="24"/>
    </w:rPr>
  </w:style>
  <w:style w:styleId="Style_62_ch" w:type="character">
    <w:name w:val="caption1"/>
    <w:basedOn w:val="Style_2_ch"/>
    <w:link w:val="Style_62"/>
    <w:rPr>
      <w:i w:val="1"/>
      <w:sz w:val="24"/>
    </w:rPr>
  </w:style>
  <w:style w:styleId="Style_7" w:type="paragraph">
    <w:name w:val="LO-normal"/>
    <w:link w:val="Style_7_ch"/>
    <w:pPr>
      <w:widowControl w:val="1"/>
      <w:spacing w:after="0" w:before="0"/>
      <w:ind/>
      <w:jc w:val="both"/>
    </w:pPr>
    <w:rPr>
      <w:rFonts w:ascii="XO Thames" w:hAnsi="XO Thames"/>
      <w:color w:val="000000"/>
      <w:sz w:val="28"/>
    </w:rPr>
  </w:style>
  <w:style w:styleId="Style_7_ch" w:type="character">
    <w:name w:val="LO-normal"/>
    <w:link w:val="Style_7"/>
    <w:rPr>
      <w:rFonts w:ascii="XO Thames" w:hAnsi="XO Thames"/>
      <w:color w:val="000000"/>
      <w:sz w:val="28"/>
    </w:rPr>
  </w:style>
  <w:style w:styleId="Style_63" w:type="paragraph">
    <w:name w:val="Header and Footer"/>
    <w:link w:val="Style_63_ch"/>
    <w:rPr>
      <w:rFonts w:ascii="XO Thames" w:hAnsi="XO Thames"/>
      <w:sz w:val="20"/>
    </w:rPr>
  </w:style>
  <w:style w:styleId="Style_63_ch" w:type="character">
    <w:name w:val="Header and Footer"/>
    <w:link w:val="Style_63"/>
    <w:rPr>
      <w:rFonts w:ascii="XO Thames" w:hAnsi="XO Thames"/>
      <w:sz w:val="20"/>
    </w:rPr>
  </w:style>
  <w:style w:styleId="Style_64" w:type="paragraph">
    <w:name w:val="Contents 21"/>
    <w:link w:val="Style_64_ch"/>
    <w:pPr>
      <w:widowControl w:val="1"/>
      <w:spacing w:after="0" w:before="0"/>
      <w:ind/>
      <w:jc w:val="left"/>
    </w:pPr>
    <w:rPr>
      <w:rFonts w:ascii="XO Thames" w:hAnsi="XO Thames"/>
      <w:color w:val="000000"/>
      <w:sz w:val="28"/>
    </w:rPr>
  </w:style>
  <w:style w:styleId="Style_64_ch" w:type="character">
    <w:name w:val="Contents 21"/>
    <w:link w:val="Style_64"/>
    <w:rPr>
      <w:rFonts w:ascii="XO Thames" w:hAnsi="XO Thames"/>
      <w:color w:val="000000"/>
      <w:sz w:val="28"/>
    </w:rPr>
  </w:style>
  <w:style w:styleId="Style_65" w:type="paragraph">
    <w:name w:val="Заголовок 3 Знак"/>
    <w:link w:val="Style_65_ch"/>
    <w:rPr>
      <w:rFonts w:ascii="XO Thames" w:hAnsi="XO Thames"/>
      <w:b w:val="1"/>
      <w:sz w:val="26"/>
    </w:rPr>
  </w:style>
  <w:style w:styleId="Style_65_ch" w:type="character">
    <w:name w:val="Заголовок 3 Знак"/>
    <w:link w:val="Style_65"/>
    <w:rPr>
      <w:rFonts w:ascii="XO Thames" w:hAnsi="XO Thames"/>
      <w:b w:val="1"/>
      <w:sz w:val="26"/>
    </w:rPr>
  </w:style>
  <w:style w:styleId="Style_66" w:type="paragraph">
    <w:name w:val="Contents 31"/>
    <w:link w:val="Style_66_ch"/>
    <w:pPr>
      <w:widowControl w:val="1"/>
      <w:spacing w:after="0" w:before="0"/>
      <w:ind/>
      <w:jc w:val="left"/>
    </w:pPr>
    <w:rPr>
      <w:rFonts w:ascii="XO Thames" w:hAnsi="XO Thames"/>
      <w:color w:val="000000"/>
      <w:sz w:val="28"/>
    </w:rPr>
  </w:style>
  <w:style w:styleId="Style_66_ch" w:type="character">
    <w:name w:val="Contents 31"/>
    <w:link w:val="Style_66"/>
    <w:rPr>
      <w:rFonts w:ascii="XO Thames" w:hAnsi="XO Thames"/>
      <w:color w:val="000000"/>
      <w:sz w:val="28"/>
    </w:rPr>
  </w:style>
  <w:style w:styleId="Style_67" w:type="paragraph">
    <w:name w:val="Указатель"/>
    <w:basedOn w:val="Style_2"/>
    <w:link w:val="Style_67_ch"/>
  </w:style>
  <w:style w:styleId="Style_67_ch" w:type="character">
    <w:name w:val="Указатель"/>
    <w:basedOn w:val="Style_2_ch"/>
    <w:link w:val="Style_67"/>
  </w:style>
  <w:style w:styleId="Style_68" w:type="paragraph">
    <w:name w:val="Contents 51"/>
    <w:link w:val="Style_68_ch"/>
    <w:pPr>
      <w:widowControl w:val="1"/>
      <w:spacing w:after="0" w:before="0"/>
      <w:ind/>
      <w:jc w:val="left"/>
    </w:pPr>
    <w:rPr>
      <w:rFonts w:ascii="XO Thames" w:hAnsi="XO Thames"/>
      <w:color w:val="000000"/>
      <w:sz w:val="28"/>
    </w:rPr>
  </w:style>
  <w:style w:styleId="Style_68_ch" w:type="character">
    <w:name w:val="Contents 51"/>
    <w:link w:val="Style_68"/>
    <w:rPr>
      <w:rFonts w:ascii="XO Thames" w:hAnsi="XO Thames"/>
      <w:color w:val="000000"/>
      <w:sz w:val="28"/>
    </w:rPr>
  </w:style>
  <w:style w:styleId="Style_69" w:type="paragraph">
    <w:name w:val="Основной шрифт абзаца11"/>
    <w:link w:val="Style_69_ch"/>
    <w:pPr>
      <w:widowControl w:val="1"/>
      <w:spacing w:after="0" w:before="0"/>
      <w:ind/>
      <w:jc w:val="left"/>
    </w:pPr>
    <w:rPr>
      <w:rFonts w:asciiTheme="minorAscii" w:hAnsiTheme="minorHAnsi"/>
      <w:color w:val="000000"/>
      <w:sz w:val="22"/>
    </w:rPr>
  </w:style>
  <w:style w:styleId="Style_69_ch" w:type="character">
    <w:name w:val="Основной шрифт абзаца11"/>
    <w:link w:val="Style_69"/>
    <w:rPr>
      <w:rFonts w:asciiTheme="minorAscii" w:hAnsiTheme="minorHAnsi"/>
      <w:color w:val="000000"/>
      <w:sz w:val="22"/>
    </w:rPr>
  </w:style>
  <w:style w:styleId="Style_70" w:type="paragraph">
    <w:name w:val="toc 9"/>
    <w:next w:val="Style_2"/>
    <w:link w:val="Style_70_ch"/>
    <w:uiPriority w:val="39"/>
    <w:pPr>
      <w:widowControl w:val="1"/>
      <w:spacing w:after="0" w:before="0"/>
      <w:ind w:firstLine="0" w:left="1600"/>
      <w:jc w:val="left"/>
    </w:pPr>
    <w:rPr>
      <w:rFonts w:ascii="XO Thames" w:hAnsi="XO Thames"/>
      <w:color w:val="000000"/>
      <w:sz w:val="28"/>
    </w:rPr>
  </w:style>
  <w:style w:styleId="Style_70_ch" w:type="character">
    <w:name w:val="toc 9"/>
    <w:link w:val="Style_70"/>
    <w:rPr>
      <w:rFonts w:ascii="XO Thames" w:hAnsi="XO Thames"/>
      <w:color w:val="000000"/>
      <w:sz w:val="28"/>
    </w:rPr>
  </w:style>
  <w:style w:styleId="Style_71" w:type="paragraph">
    <w:name w:val="Заголовок"/>
    <w:basedOn w:val="Style_2"/>
    <w:next w:val="Style_42"/>
    <w:link w:val="Style_71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71_ch" w:type="character">
    <w:name w:val="Заголовок"/>
    <w:basedOn w:val="Style_2_ch"/>
    <w:link w:val="Style_71"/>
    <w:rPr>
      <w:rFonts w:ascii="Liberation Sans" w:hAnsi="Liberation Sans"/>
      <w:sz w:val="28"/>
    </w:rPr>
  </w:style>
  <w:style w:styleId="Style_72" w:type="paragraph">
    <w:name w:val="Оглавление 1 Знак"/>
    <w:link w:val="Style_72_ch"/>
    <w:rPr>
      <w:rFonts w:ascii="XO Thames" w:hAnsi="XO Thames"/>
      <w:b w:val="1"/>
      <w:sz w:val="28"/>
    </w:rPr>
  </w:style>
  <w:style w:styleId="Style_72_ch" w:type="character">
    <w:name w:val="Оглавление 1 Знак"/>
    <w:link w:val="Style_72"/>
    <w:rPr>
      <w:rFonts w:ascii="XO Thames" w:hAnsi="XO Thames"/>
      <w:b w:val="1"/>
      <w:sz w:val="28"/>
    </w:rPr>
  </w:style>
  <w:style w:styleId="Style_73" w:type="paragraph">
    <w:name w:val="Основной шрифт абзаца2"/>
    <w:link w:val="Style_73_ch"/>
    <w:pPr>
      <w:widowControl w:val="1"/>
      <w:spacing w:after="0" w:before="0"/>
      <w:ind/>
      <w:jc w:val="left"/>
    </w:pPr>
    <w:rPr>
      <w:rFonts w:asciiTheme="minorAscii" w:hAnsiTheme="minorHAnsi"/>
      <w:color w:val="000000"/>
      <w:sz w:val="22"/>
    </w:rPr>
  </w:style>
  <w:style w:styleId="Style_73_ch" w:type="character">
    <w:name w:val="Основной шрифт абзаца2"/>
    <w:link w:val="Style_73"/>
    <w:rPr>
      <w:rFonts w:asciiTheme="minorAscii" w:hAnsiTheme="minorHAnsi"/>
      <w:color w:val="000000"/>
      <w:sz w:val="22"/>
    </w:rPr>
  </w:style>
  <w:style w:styleId="Style_74" w:type="paragraph">
    <w:name w:val="toc 8"/>
    <w:next w:val="Style_2"/>
    <w:link w:val="Style_74_ch"/>
    <w:uiPriority w:val="39"/>
    <w:pPr>
      <w:widowControl w:val="1"/>
      <w:spacing w:after="0" w:before="0"/>
      <w:ind w:firstLine="0" w:left="1400"/>
      <w:jc w:val="left"/>
    </w:pPr>
    <w:rPr>
      <w:rFonts w:ascii="XO Thames" w:hAnsi="XO Thames"/>
      <w:color w:val="000000"/>
      <w:sz w:val="28"/>
    </w:rPr>
  </w:style>
  <w:style w:styleId="Style_74_ch" w:type="character">
    <w:name w:val="toc 8"/>
    <w:link w:val="Style_74"/>
    <w:rPr>
      <w:rFonts w:ascii="XO Thames" w:hAnsi="XO Thames"/>
      <w:color w:val="000000"/>
      <w:sz w:val="28"/>
    </w:rPr>
  </w:style>
  <w:style w:styleId="Style_75" w:type="paragraph">
    <w:name w:val="Заголовок таблицы1"/>
    <w:basedOn w:val="Style_5"/>
    <w:link w:val="Style_75_ch"/>
    <w:pPr>
      <w:ind/>
      <w:jc w:val="center"/>
    </w:pPr>
    <w:rPr>
      <w:b w:val="1"/>
    </w:rPr>
  </w:style>
  <w:style w:styleId="Style_75_ch" w:type="character">
    <w:name w:val="Заголовок таблицы1"/>
    <w:basedOn w:val="Style_5_ch"/>
    <w:link w:val="Style_75"/>
    <w:rPr>
      <w:b w:val="1"/>
    </w:rPr>
  </w:style>
  <w:style w:styleId="Style_76" w:type="paragraph">
    <w:name w:val="Подзаголовок11"/>
    <w:link w:val="Style_76_ch"/>
    <w:pPr>
      <w:widowControl w:val="1"/>
      <w:spacing w:after="0" w:before="0"/>
      <w:ind/>
      <w:jc w:val="left"/>
    </w:pPr>
    <w:rPr>
      <w:rFonts w:ascii="XO Thames" w:hAnsi="XO Thames"/>
      <w:i w:val="1"/>
      <w:color w:val="000000"/>
      <w:sz w:val="24"/>
    </w:rPr>
  </w:style>
  <w:style w:styleId="Style_76_ch" w:type="character">
    <w:name w:val="Подзаголовок11"/>
    <w:link w:val="Style_76"/>
    <w:rPr>
      <w:rFonts w:ascii="XO Thames" w:hAnsi="XO Thames"/>
      <w:i w:val="1"/>
      <w:color w:val="000000"/>
      <w:sz w:val="24"/>
    </w:rPr>
  </w:style>
  <w:style w:styleId="Style_77" w:type="paragraph">
    <w:name w:val="Название объекта11"/>
    <w:basedOn w:val="Style_10"/>
    <w:link w:val="Style_77_ch"/>
    <w:rPr>
      <w:i w:val="1"/>
      <w:sz w:val="24"/>
    </w:rPr>
  </w:style>
  <w:style w:styleId="Style_77_ch" w:type="character">
    <w:name w:val="Название объекта11"/>
    <w:basedOn w:val="Style_10_ch"/>
    <w:link w:val="Style_77"/>
    <w:rPr>
      <w:i w:val="1"/>
      <w:sz w:val="24"/>
    </w:rPr>
  </w:style>
  <w:style w:styleId="Style_78" w:type="paragraph">
    <w:name w:val="Оглавление 4 Знак"/>
    <w:link w:val="Style_78_ch"/>
    <w:rPr>
      <w:rFonts w:ascii="XO Thames" w:hAnsi="XO Thames"/>
      <w:sz w:val="28"/>
    </w:rPr>
  </w:style>
  <w:style w:styleId="Style_78_ch" w:type="character">
    <w:name w:val="Оглавление 4 Знак"/>
    <w:link w:val="Style_78"/>
    <w:rPr>
      <w:rFonts w:ascii="XO Thames" w:hAnsi="XO Thames"/>
      <w:sz w:val="28"/>
    </w:rPr>
  </w:style>
  <w:style w:styleId="Style_79" w:type="paragraph">
    <w:name w:val="toc 5"/>
    <w:next w:val="Style_2"/>
    <w:link w:val="Style_79_ch"/>
    <w:uiPriority w:val="39"/>
    <w:pPr>
      <w:widowControl w:val="1"/>
      <w:spacing w:after="0" w:before="0"/>
      <w:ind w:firstLine="0" w:left="800"/>
      <w:jc w:val="left"/>
    </w:pPr>
    <w:rPr>
      <w:rFonts w:ascii="XO Thames" w:hAnsi="XO Thames"/>
      <w:color w:val="000000"/>
      <w:sz w:val="28"/>
    </w:rPr>
  </w:style>
  <w:style w:styleId="Style_79_ch" w:type="character">
    <w:name w:val="toc 5"/>
    <w:link w:val="Style_79"/>
    <w:rPr>
      <w:rFonts w:ascii="XO Thames" w:hAnsi="XO Thames"/>
      <w:color w:val="000000"/>
      <w:sz w:val="28"/>
    </w:rPr>
  </w:style>
  <w:style w:styleId="Style_80" w:type="paragraph">
    <w:name w:val="Заголовок 4 Знак"/>
    <w:link w:val="Style_80_ch"/>
    <w:rPr>
      <w:rFonts w:ascii="XO Thames" w:hAnsi="XO Thames"/>
      <w:b w:val="1"/>
      <w:sz w:val="24"/>
    </w:rPr>
  </w:style>
  <w:style w:styleId="Style_80_ch" w:type="character">
    <w:name w:val="Заголовок 4 Знак"/>
    <w:link w:val="Style_80"/>
    <w:rPr>
      <w:rFonts w:ascii="XO Thames" w:hAnsi="XO Thames"/>
      <w:b w:val="1"/>
      <w:sz w:val="24"/>
    </w:rPr>
  </w:style>
  <w:style w:styleId="Style_81" w:type="paragraph">
    <w:name w:val="Заголовок 211"/>
    <w:link w:val="Style_81_ch"/>
    <w:pPr>
      <w:widowControl w:val="1"/>
      <w:spacing w:after="0" w:before="0"/>
      <w:ind/>
      <w:jc w:val="left"/>
    </w:pPr>
    <w:rPr>
      <w:rFonts w:ascii="XO Thames" w:hAnsi="XO Thames"/>
      <w:b w:val="1"/>
      <w:color w:val="000000"/>
      <w:sz w:val="28"/>
    </w:rPr>
  </w:style>
  <w:style w:styleId="Style_81_ch" w:type="character">
    <w:name w:val="Заголовок 211"/>
    <w:link w:val="Style_81"/>
    <w:rPr>
      <w:rFonts w:ascii="XO Thames" w:hAnsi="XO Thames"/>
      <w:b w:val="1"/>
      <w:color w:val="000000"/>
      <w:sz w:val="28"/>
    </w:rPr>
  </w:style>
  <w:style w:styleId="Style_82" w:type="paragraph">
    <w:name w:val="Нижний колонтитул Знак"/>
    <w:basedOn w:val="Style_10"/>
    <w:link w:val="Style_82_ch"/>
  </w:style>
  <w:style w:styleId="Style_82_ch" w:type="character">
    <w:name w:val="Нижний колонтитул Знак"/>
    <w:basedOn w:val="Style_10_ch"/>
    <w:link w:val="Style_82"/>
  </w:style>
  <w:style w:styleId="Style_83" w:type="paragraph">
    <w:name w:val="Оглавление 3 Знак"/>
    <w:link w:val="Style_83_ch"/>
    <w:rPr>
      <w:rFonts w:ascii="XO Thames" w:hAnsi="XO Thames"/>
      <w:sz w:val="28"/>
    </w:rPr>
  </w:style>
  <w:style w:styleId="Style_83_ch" w:type="character">
    <w:name w:val="Оглавление 3 Знак"/>
    <w:link w:val="Style_83"/>
    <w:rPr>
      <w:rFonts w:ascii="XO Thames" w:hAnsi="XO Thames"/>
      <w:sz w:val="28"/>
    </w:rPr>
  </w:style>
  <w:style w:styleId="Style_84" w:type="paragraph">
    <w:name w:val="Основной текст Знак"/>
    <w:basedOn w:val="Style_10"/>
    <w:link w:val="Style_84_ch"/>
  </w:style>
  <w:style w:styleId="Style_84_ch" w:type="character">
    <w:name w:val="Основной текст Знак"/>
    <w:basedOn w:val="Style_10_ch"/>
    <w:link w:val="Style_84"/>
  </w:style>
  <w:style w:styleId="Style_85" w:type="paragraph">
    <w:name w:val="Contents 61"/>
    <w:link w:val="Style_85_ch"/>
    <w:pPr>
      <w:widowControl w:val="1"/>
      <w:spacing w:after="0" w:before="0"/>
      <w:ind/>
      <w:jc w:val="left"/>
    </w:pPr>
    <w:rPr>
      <w:rFonts w:ascii="XO Thames" w:hAnsi="XO Thames"/>
      <w:color w:val="000000"/>
      <w:sz w:val="28"/>
    </w:rPr>
  </w:style>
  <w:style w:styleId="Style_85_ch" w:type="character">
    <w:name w:val="Contents 61"/>
    <w:link w:val="Style_85"/>
    <w:rPr>
      <w:rFonts w:ascii="XO Thames" w:hAnsi="XO Thames"/>
      <w:color w:val="000000"/>
      <w:sz w:val="28"/>
    </w:rPr>
  </w:style>
  <w:style w:styleId="Style_86" w:type="paragraph">
    <w:name w:val="List"/>
    <w:basedOn w:val="Style_42"/>
    <w:link w:val="Style_86_ch"/>
  </w:style>
  <w:style w:styleId="Style_86_ch" w:type="character">
    <w:name w:val="List"/>
    <w:basedOn w:val="Style_42_ch"/>
    <w:link w:val="Style_86"/>
  </w:style>
  <w:style w:styleId="Style_42" w:type="paragraph">
    <w:name w:val="Body Text"/>
    <w:basedOn w:val="Style_2"/>
    <w:link w:val="Style_42_ch"/>
    <w:pPr>
      <w:spacing w:after="140" w:before="0" w:line="276" w:lineRule="auto"/>
      <w:ind/>
    </w:pPr>
  </w:style>
  <w:style w:styleId="Style_42_ch" w:type="character">
    <w:name w:val="Body Text"/>
    <w:basedOn w:val="Style_2_ch"/>
    <w:link w:val="Style_42"/>
  </w:style>
  <w:style w:styleId="Style_5" w:type="paragraph">
    <w:name w:val="Содержимое таблицы1"/>
    <w:basedOn w:val="Style_2"/>
    <w:link w:val="Style_5_ch"/>
    <w:pPr>
      <w:widowControl w:val="0"/>
      <w:ind/>
    </w:pPr>
  </w:style>
  <w:style w:styleId="Style_5_ch" w:type="character">
    <w:name w:val="Содержимое таблицы1"/>
    <w:basedOn w:val="Style_2_ch"/>
    <w:link w:val="Style_5"/>
  </w:style>
  <w:style w:styleId="Style_87" w:type="paragraph">
    <w:name w:val="Заголовок31"/>
    <w:link w:val="Style_87_ch"/>
    <w:pPr>
      <w:widowControl w:val="1"/>
      <w:spacing w:after="0" w:before="0"/>
      <w:ind/>
      <w:jc w:val="left"/>
    </w:pPr>
    <w:rPr>
      <w:rFonts w:ascii="XO Thames" w:hAnsi="XO Thames"/>
      <w:b w:val="1"/>
      <w:caps w:val="1"/>
      <w:color w:val="000000"/>
      <w:sz w:val="40"/>
    </w:rPr>
  </w:style>
  <w:style w:styleId="Style_87_ch" w:type="character">
    <w:name w:val="Заголовок31"/>
    <w:link w:val="Style_87"/>
    <w:rPr>
      <w:rFonts w:ascii="XO Thames" w:hAnsi="XO Thames"/>
      <w:b w:val="1"/>
      <w:caps w:val="1"/>
      <w:color w:val="000000"/>
      <w:sz w:val="40"/>
    </w:rPr>
  </w:style>
  <w:style w:styleId="Style_88" w:type="paragraph">
    <w:name w:val="Subtitle"/>
    <w:link w:val="Style_88_ch"/>
    <w:uiPriority w:val="11"/>
    <w:qFormat/>
    <w:pPr>
      <w:widowControl w:val="1"/>
      <w:spacing w:after="0" w:before="0"/>
      <w:ind/>
      <w:jc w:val="left"/>
    </w:pPr>
    <w:rPr>
      <w:rFonts w:ascii="XO Thames" w:hAnsi="XO Thames"/>
      <w:i w:val="1"/>
      <w:color w:val="000000"/>
      <w:sz w:val="24"/>
    </w:rPr>
  </w:style>
  <w:style w:styleId="Style_88_ch" w:type="character">
    <w:name w:val="Subtitle"/>
    <w:link w:val="Style_88"/>
    <w:rPr>
      <w:rFonts w:ascii="XO Thames" w:hAnsi="XO Thames"/>
      <w:i w:val="1"/>
      <w:color w:val="000000"/>
      <w:sz w:val="24"/>
    </w:rPr>
  </w:style>
  <w:style w:styleId="Style_89" w:type="paragraph">
    <w:name w:val="Гиперссылка11"/>
    <w:link w:val="Style_89_ch"/>
    <w:pPr>
      <w:widowControl w:val="1"/>
      <w:spacing w:after="0" w:before="0"/>
      <w:ind/>
      <w:jc w:val="left"/>
    </w:pPr>
    <w:rPr>
      <w:rFonts w:ascii="Calibri" w:hAnsi="Calibri"/>
      <w:color w:val="0000FF"/>
      <w:sz w:val="22"/>
      <w:u w:val="single"/>
    </w:rPr>
  </w:style>
  <w:style w:styleId="Style_89_ch" w:type="character">
    <w:name w:val="Гиперссылка11"/>
    <w:link w:val="Style_89"/>
    <w:rPr>
      <w:rFonts w:ascii="Calibri" w:hAnsi="Calibri"/>
      <w:color w:val="0000FF"/>
      <w:sz w:val="22"/>
      <w:u w:val="single"/>
    </w:rPr>
  </w:style>
  <w:style w:styleId="Style_90" w:type="paragraph">
    <w:name w:val="Title"/>
    <w:link w:val="Style_90_ch"/>
    <w:uiPriority w:val="10"/>
    <w:qFormat/>
    <w:pPr>
      <w:widowControl w:val="1"/>
      <w:spacing w:after="0" w:before="0"/>
      <w:ind/>
      <w:jc w:val="left"/>
    </w:pPr>
    <w:rPr>
      <w:rFonts w:ascii="XO Thames" w:hAnsi="XO Thames"/>
      <w:b w:val="1"/>
      <w:caps w:val="1"/>
      <w:color w:val="000000"/>
      <w:sz w:val="40"/>
    </w:rPr>
  </w:style>
  <w:style w:styleId="Style_90_ch" w:type="character">
    <w:name w:val="Title"/>
    <w:link w:val="Style_90"/>
    <w:rPr>
      <w:rFonts w:ascii="XO Thames" w:hAnsi="XO Thames"/>
      <w:b w:val="1"/>
      <w:caps w:val="1"/>
      <w:color w:val="000000"/>
      <w:sz w:val="40"/>
    </w:rPr>
  </w:style>
  <w:style w:styleId="Style_91" w:type="paragraph">
    <w:name w:val="heading 4"/>
    <w:next w:val="Style_2"/>
    <w:link w:val="Style_91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color w:val="000000"/>
      <w:sz w:val="24"/>
    </w:rPr>
  </w:style>
  <w:style w:styleId="Style_91_ch" w:type="character">
    <w:name w:val="heading 4"/>
    <w:link w:val="Style_91"/>
    <w:rPr>
      <w:rFonts w:ascii="XO Thames" w:hAnsi="XO Thames"/>
      <w:b w:val="1"/>
      <w:color w:val="000000"/>
      <w:sz w:val="24"/>
    </w:rPr>
  </w:style>
  <w:style w:styleId="Style_92" w:type="paragraph">
    <w:name w:val="Оглавление 6 Знак"/>
    <w:link w:val="Style_92_ch"/>
    <w:rPr>
      <w:rFonts w:ascii="XO Thames" w:hAnsi="XO Thames"/>
      <w:sz w:val="28"/>
    </w:rPr>
  </w:style>
  <w:style w:styleId="Style_92_ch" w:type="character">
    <w:name w:val="Оглавление 6 Знак"/>
    <w:link w:val="Style_92"/>
    <w:rPr>
      <w:rFonts w:ascii="XO Thames" w:hAnsi="XO Thames"/>
      <w:sz w:val="28"/>
    </w:rPr>
  </w:style>
  <w:style w:styleId="Style_93" w:type="paragraph">
    <w:name w:val="heading 2"/>
    <w:link w:val="Style_93_ch"/>
    <w:uiPriority w:val="9"/>
    <w:qFormat/>
    <w:pPr>
      <w:widowControl w:val="1"/>
      <w:spacing w:after="0" w:before="0"/>
      <w:ind/>
      <w:jc w:val="left"/>
      <w:outlineLvl w:val="1"/>
    </w:pPr>
    <w:rPr>
      <w:rFonts w:ascii="XO Thames" w:hAnsi="XO Thames"/>
      <w:b w:val="1"/>
      <w:color w:val="000000"/>
      <w:sz w:val="28"/>
    </w:rPr>
  </w:style>
  <w:style w:styleId="Style_93_ch" w:type="character">
    <w:name w:val="heading 2"/>
    <w:link w:val="Style_93"/>
    <w:rPr>
      <w:rFonts w:ascii="XO Thames" w:hAnsi="XO Thames"/>
      <w:b w:val="1"/>
      <w:color w:val="000000"/>
      <w:sz w:val="28"/>
    </w:rPr>
  </w:style>
  <w:style w:styleId="Style_94" w:type="paragraph">
    <w:name w:val="Text body1"/>
    <w:link w:val="Style_94_ch"/>
    <w:pPr>
      <w:widowControl w:val="1"/>
      <w:spacing w:after="0" w:before="0"/>
      <w:ind/>
      <w:jc w:val="left"/>
    </w:pPr>
    <w:rPr>
      <w:rFonts w:asciiTheme="minorAscii" w:hAnsiTheme="minorHAnsi"/>
      <w:color w:val="000000"/>
      <w:sz w:val="22"/>
    </w:rPr>
  </w:style>
  <w:style w:styleId="Style_94_ch" w:type="character">
    <w:name w:val="Text body1"/>
    <w:link w:val="Style_94"/>
    <w:rPr>
      <w:rFonts w:asciiTheme="minorAscii" w:hAnsiTheme="minorHAnsi"/>
      <w:color w:val="000000"/>
      <w:sz w:val="22"/>
    </w:rPr>
  </w:style>
  <w:style w:styleId="Style_95" w:type="paragraph">
    <w:name w:val="Список11"/>
    <w:basedOn w:val="Style_94"/>
    <w:link w:val="Style_95_ch"/>
  </w:style>
  <w:style w:styleId="Style_95_ch" w:type="character">
    <w:name w:val="Список11"/>
    <w:basedOn w:val="Style_94_ch"/>
    <w:link w:val="Style_95"/>
  </w:style>
  <w:style w:styleId="Style_3" w:type="table">
    <w:name w:val="Table Grid"/>
    <w:basedOn w:val="Style_6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6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MyOffice-CoreFramework-Windows/34-1238.862.9476.867.1@6a6f965769ddd834e814912714f1fa4bc0274a9d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2025-03-12T03:20:08Z</dcterms:modified>
</cp:coreProperties>
</file>