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1"/>
        <w:ind/>
        <w:jc w:val="both"/>
        <w:outlineLvl w:val="0"/>
        <w:rPr>
          <w:rFonts w:ascii="Times New Roman" w:hAnsi="Times New Roman"/>
          <w:color w:val="000000"/>
        </w:rPr>
      </w:pPr>
    </w:p>
    <w:p w14:paraId="14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ГОРОДСКАЯ ДУМА ПЕТРОПАВЛОВСК-КАМЧАТСКОГО ГОРОДСКОГО ОКРУГА</w:t>
      </w:r>
    </w:p>
    <w:p w14:paraId="15000000">
      <w:pPr>
        <w:pStyle w:val="Style_2"/>
        <w:ind/>
        <w:jc w:val="both"/>
        <w:rPr>
          <w:rFonts w:ascii="Times New Roman" w:hAnsi="Times New Roman"/>
          <w:color w:val="000000"/>
        </w:rPr>
      </w:pPr>
    </w:p>
    <w:p w14:paraId="16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РЕШЕНИЕ</w:t>
      </w:r>
    </w:p>
    <w:p w14:paraId="17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от 25 октября 2024 г. N 156-нд</w:t>
      </w:r>
    </w:p>
    <w:p w14:paraId="18000000">
      <w:pPr>
        <w:pStyle w:val="Style_2"/>
        <w:ind/>
        <w:jc w:val="both"/>
        <w:rPr>
          <w:rFonts w:ascii="Times New Roman" w:hAnsi="Times New Roman"/>
          <w:color w:val="000000"/>
        </w:rPr>
      </w:pPr>
    </w:p>
    <w:p w14:paraId="19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 ТУРИСТИЧЕСКОМ НАЛОГЕ НА ТЕРРИТОРИИ</w:t>
      </w:r>
    </w:p>
    <w:p w14:paraId="1A000000">
      <w:pPr>
        <w:pStyle w:val="Style_2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ПЕТРОПАВЛОВСК-КАМЧАТСКОГО ГОРОДСКОГО ОКРУГА</w:t>
      </w:r>
    </w:p>
    <w:p w14:paraId="1B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1C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Принято</w:t>
      </w:r>
    </w:p>
    <w:p w14:paraId="1D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Городской Думой</w:t>
      </w:r>
    </w:p>
    <w:p w14:paraId="1E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Петропавловск-Камчатского</w:t>
      </w:r>
    </w:p>
    <w:p w14:paraId="1F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городского округа</w:t>
      </w:r>
    </w:p>
    <w:p w14:paraId="20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RLAW296&amp;n=211349&amp;date=04.03.2025ОпринятииРешенияотуристическомналогенатерриторииПетропавловск-Камчатскогогородскогоокруга{КонсультантПлюс}" \o "Решение Городской Думы Петропавловск-Камчатского городского округа от 23.10.2024 N 294-р"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Решение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от 23.10.2024 N 294-р)</w:t>
      </w:r>
    </w:p>
    <w:p w14:paraId="21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22000000">
      <w:pPr>
        <w:pStyle w:val="Style_2"/>
        <w:ind w:firstLine="540" w:left="0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1. Общие положения</w:t>
      </w:r>
    </w:p>
    <w:p w14:paraId="23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24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В соответствии с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"https://login.consultant.ru/link/?req=doc&amp;base=LAW&amp;n=494979&amp;date=04.03.2025&amp;dst=26407&amp;field=134кодексРоссийскойФедерации(частьвторая)от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главой 33.1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Российской Федерации (далее - Налоговый кодекс) настоящим Решением устанавливается и вводится в действие туристический налог (далее - налог), обязательный к уплате на территории Петропавловск-Камчатского городского округа.</w:t>
      </w:r>
    </w:p>
    <w:p w14:paraId="25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26000000">
      <w:pPr>
        <w:pStyle w:val="Style_2"/>
        <w:ind w:firstLine="540" w:left="0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2. Налогоплательщики</w:t>
      </w:r>
    </w:p>
    <w:p w14:paraId="27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28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Налогоплательщиками налога согласно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"https://login.consultant.ru/link/?req=doc&amp;base=LAW&amp;n=494979&amp;date=04.03.2025&amp;dst=26414&amp;field=134кодексРоссийскойФедерации(частьвторая)от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статье 418.2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 признаются организации и физические лица, оказывающие услуги, признаваемые объектом налогообложения в соответствии со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статьей 418.3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кодекса.</w:t>
      </w:r>
    </w:p>
    <w:p w14:paraId="29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2A000000">
      <w:pPr>
        <w:pStyle w:val="Style_2"/>
        <w:ind w:firstLine="540" w:left="0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3. Объект налогообложения</w:t>
      </w:r>
    </w:p>
    <w:p w14:paraId="2B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2C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Петропавловск-Камчатского городского округа и включенных в реестр классифицированных средств размещения, предусмотренный Федеральным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"https://login.consultant.ru/link/?req=doc&amp;base=LAW&amp;n=492068&amp;date=04.03.2025ОбосновахтуристскойдеятельностивРоссийскойФедерации------------ Недействующая редакция {КонсультантПлюс}" \o "Федеральный закон от 24.11.1996 N 132-ФЗ (ред. от 30.11.2024)"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законом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от 24.11.1996 N 132-ФЗ "Об основах туристской деятельности в Российской Федерации".</w:t>
      </w:r>
    </w:p>
    <w:p w14:paraId="2D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2E000000">
      <w:pPr>
        <w:pStyle w:val="Style_2"/>
        <w:ind w:firstLine="540" w:left="0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4. Налоговая база</w:t>
      </w:r>
    </w:p>
    <w:p w14:paraId="2F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30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1. Налоговая база для исчисления налога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- услуга по временному проживанию) без учета сумм налога и налога на добавленную стоимость.</w:t>
      </w:r>
    </w:p>
    <w:p w14:paraId="31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2. 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категориям физических лиц, указанным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"https://login.consultant.ru/link/?req=doc&amp;base=LAW&amp;n=494979&amp;date=04.03.2025&amp;dst=26420&amp;field=134кодексРоссийскойФедерации(частьвторая)от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пункте 2 статьи 418.4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кодекса.</w:t>
      </w:r>
    </w:p>
    <w:p w14:paraId="32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3. Дополнительно к категориям физических лиц, указанным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"https://login.consultant.ru/link/?req=doc&amp;base=LAW&amp;n=494979&amp;date=04.03.2025&amp;dst=26420&amp;field=134кодексРоссийскойФедерации(частьвторая)от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пункте 2 статьи 418.4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кодекса, стоимость услуг по временному проживанию которых не включается в налоговую базу, при условии предоставления налогоплательщику документов, подтверждающих соответствующий статус физического лица, относятся:</w:t>
      </w:r>
    </w:p>
    <w:p w14:paraId="33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1) лица, имеющие постоянную регистрацию по месту жительства на территории Камчатского края;</w:t>
      </w:r>
    </w:p>
    <w:p w14:paraId="34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2) дети-сироты и дети, оставшиеся без попечения родителей;</w:t>
      </w:r>
    </w:p>
    <w:p w14:paraId="35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3) члены многодетных семей, в отношении которых статус многодетных семей установлен в соответствии с законодательством и нормативными правовыми актами Российской Федерации.</w:t>
      </w:r>
    </w:p>
    <w:p w14:paraId="36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37000000">
      <w:pPr>
        <w:pStyle w:val="Style_2"/>
        <w:ind w:firstLine="540" w:left="0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5. Налоговая ставка</w:t>
      </w:r>
    </w:p>
    <w:p w14:paraId="38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39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Налоговые ставки устанавливаются в следующих размерах:</w:t>
      </w:r>
    </w:p>
    <w:p w14:paraId="3A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1) с 01.01.2025 - в размере 1 процента от налоговой базы;</w:t>
      </w:r>
    </w:p>
    <w:p w14:paraId="3B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2) с 01.01.2026 - в размере 2 процентов от налоговой базы;</w:t>
      </w:r>
    </w:p>
    <w:p w14:paraId="3C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3) с 01.01.2027 - в размере 3 процентов от налоговой базы;</w:t>
      </w:r>
    </w:p>
    <w:p w14:paraId="3D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4) с 01.01.2028 - в размере 4 процентов от налоговой базы;</w:t>
      </w:r>
    </w:p>
    <w:p w14:paraId="3E000000">
      <w:pPr>
        <w:pStyle w:val="Style_1"/>
        <w:spacing w:before="240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5) с 01.01.2029 - в размере 5 процентов от налоговой базы.</w:t>
      </w:r>
    </w:p>
    <w:p w14:paraId="3F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40000000">
      <w:pPr>
        <w:pStyle w:val="Style_2"/>
        <w:ind w:firstLine="540" w:left="0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6. Налоговый период</w:t>
      </w:r>
    </w:p>
    <w:p w14:paraId="41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42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Налоговым периодом по налогу признается квартал.</w:t>
      </w:r>
    </w:p>
    <w:p w14:paraId="43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44000000">
      <w:pPr>
        <w:pStyle w:val="Style_2"/>
        <w:ind w:firstLine="540" w:left="0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7. Порядок исчисления налога</w:t>
      </w:r>
    </w:p>
    <w:p w14:paraId="45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46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Порядок исчисления налога устанавливается в соответствии со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"https://login.consultant.ru/link/?req=doc&amp;base=LAW&amp;n=494979&amp;date=04.03.2025&amp;dst=26435&amp;field=134кодексРоссийскойФедерации(частьвторая)от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статьей 418.7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кодекса.</w:t>
      </w:r>
    </w:p>
    <w:p w14:paraId="47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48000000">
      <w:pPr>
        <w:pStyle w:val="Style_2"/>
        <w:ind w:firstLine="540" w:left="0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8. Порядок и сроки уплаты налога</w:t>
      </w:r>
    </w:p>
    <w:p w14:paraId="49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4A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Порядок и сроки уплаты налога устанавливаются в соответствии со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"https://login.consultant.ru/link/?req=doc&amp;base=LAW&amp;n=494979&amp;date=04.03.2025&amp;dst=26440&amp;field=134кодексРоссийскойФедерации(частьвторая)от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статьей 418.8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Налогового кодекса.</w:t>
      </w:r>
    </w:p>
    <w:p w14:paraId="4B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4C000000">
      <w:pPr>
        <w:pStyle w:val="Style_2"/>
        <w:ind w:firstLine="540" w:left="0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Статья 9. Заключительные положения</w:t>
      </w:r>
    </w:p>
    <w:p w14:paraId="4D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4E000000">
      <w:pPr>
        <w:pStyle w:val="Style_1"/>
        <w:ind w:firstLine="54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Настоящее Решение вступает в силу с 01.01.2025, но не ранее чем по истечении 1 месяца со дня его официального опубликования и не ранее 1 числа очередного налогового периода.</w:t>
      </w:r>
    </w:p>
    <w:p w14:paraId="4F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50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Временно исполняющий</w:t>
      </w:r>
    </w:p>
    <w:p w14:paraId="51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полномочия главы</w:t>
      </w:r>
    </w:p>
    <w:p w14:paraId="52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Петропавловск-Камчатского</w:t>
      </w:r>
    </w:p>
    <w:p w14:paraId="53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городского округа</w:t>
      </w:r>
    </w:p>
    <w:p w14:paraId="54000000">
      <w:pPr>
        <w:pStyle w:val="Style_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Е.А.БЕЛЯЕВ</w:t>
      </w:r>
    </w:p>
    <w:p w14:paraId="55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56000000">
      <w:pPr>
        <w:pStyle w:val="Style_1"/>
        <w:ind/>
        <w:jc w:val="both"/>
        <w:rPr>
          <w:rFonts w:ascii="Times New Roman" w:hAnsi="Times New Roman"/>
          <w:color w:val="000000"/>
        </w:rPr>
      </w:pPr>
    </w:p>
    <w:p w14:paraId="57000000">
      <w:pPr>
        <w:pStyle w:val="Style_1"/>
        <w:spacing w:after="100" w:before="100"/>
        <w:ind/>
        <w:jc w:val="both"/>
        <w:rPr>
          <w:rFonts w:ascii="Times New Roman" w:hAnsi="Times New Roman"/>
          <w:color w:val="000000"/>
          <w:sz w:val="2"/>
        </w:rPr>
      </w:pPr>
    </w:p>
    <w:sectPr>
      <w:pgSz w:h="16838" w:orient="portrait" w:w="11906"/>
      <w:pgMar w:bottom="841" w:footer="0" w:gutter="0" w:header="0" w:left="595" w:right="595" w:top="84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Городской Думы Петропавловск-Камчатского городского округа от 25.10.2024 N 156-нд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туристическом налоге на тер...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Городской Думы Петропавловск-Камчатского городского округа от 25.10.2024 N 156-нд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туристическом налоге на тер...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ConsPlusNormal"/>
    <w:link w:val="Style_1"/>
    <w:rPr>
      <w:rFonts w:ascii="Times New Roman" w:hAnsi="Times New Roman"/>
      <w:sz w:val="24"/>
    </w:rPr>
  </w:style>
  <w:style w:styleId="Style_3" w:type="paragraph">
    <w:name w:val="ConsPlusCell"/>
    <w:link w:val="Style_3_ch"/>
    <w:pPr>
      <w:widowControl w:val="0"/>
      <w:ind/>
    </w:pPr>
    <w:rPr>
      <w:rFonts w:ascii="Courier New" w:hAnsi="Courier New"/>
      <w:sz w:val="20"/>
    </w:rPr>
  </w:style>
  <w:style w:styleId="Style_3_ch" w:type="character">
    <w:name w:val="ConsPlusCell"/>
    <w:link w:val="Style_3"/>
    <w:rPr>
      <w:rFonts w:ascii="Courier New" w:hAnsi="Courier New"/>
      <w:sz w:val="20"/>
    </w:rPr>
  </w:style>
  <w:style w:styleId="Style_4" w:type="paragraph">
    <w:name w:val="toc 2"/>
    <w:next w:val="Style_5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6" w:type="paragraph">
    <w:name w:val="toc 4"/>
    <w:next w:val="Style_5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onsPlusTitle"/>
    <w:link w:val="Style_7_ch"/>
    <w:pPr>
      <w:widowControl w:val="0"/>
      <w:ind/>
    </w:pPr>
    <w:rPr>
      <w:rFonts w:ascii="Arial" w:hAnsi="Arial"/>
      <w:b w:val="1"/>
      <w:sz w:val="24"/>
    </w:rPr>
  </w:style>
  <w:style w:styleId="Style_7_ch" w:type="character">
    <w:name w:val="ConsPlusTitle"/>
    <w:link w:val="Style_7"/>
    <w:rPr>
      <w:rFonts w:ascii="Arial" w:hAnsi="Arial"/>
      <w:b w:val="1"/>
      <w:sz w:val="24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5" w:type="paragraph">
    <w:name w:val="Normal"/>
    <w:link w:val="Style_5_ch"/>
    <w:uiPriority w:val="0"/>
    <w:qFormat/>
  </w:style>
  <w:style w:styleId="Style_5_ch" w:type="character">
    <w:name w:val="Normal"/>
    <w:link w:val="Style_5"/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  <w:sz w:val="20"/>
    </w:rPr>
  </w:style>
  <w:style w:styleId="Style_11_ch" w:type="character">
    <w:name w:val="ConsPlusNonformat"/>
    <w:link w:val="Style_11"/>
    <w:rPr>
      <w:rFonts w:ascii="Courier New" w:hAnsi="Courier New"/>
      <w:sz w:val="20"/>
    </w:rPr>
  </w:style>
  <w:style w:styleId="Style_12" w:type="paragraph">
    <w:name w:val="ConsPlusJurTerm"/>
    <w:link w:val="Style_12_ch"/>
    <w:pPr>
      <w:widowControl w:val="0"/>
      <w:ind/>
    </w:pPr>
    <w:rPr>
      <w:rFonts w:ascii="Tahoma" w:hAnsi="Tahoma"/>
      <w:sz w:val="26"/>
    </w:rPr>
  </w:style>
  <w:style w:styleId="Style_12_ch" w:type="character">
    <w:name w:val="ConsPlusJurTerm"/>
    <w:link w:val="Style_12"/>
    <w:rPr>
      <w:rFonts w:ascii="Tahoma" w:hAnsi="Tahoma"/>
      <w:sz w:val="26"/>
    </w:rPr>
  </w:style>
  <w:style w:styleId="Style_13" w:type="paragraph">
    <w:name w:val="ConsPlusTextList"/>
    <w:link w:val="Style_13_ch"/>
    <w:pPr>
      <w:widowControl w:val="0"/>
      <w:ind/>
    </w:pPr>
    <w:rPr>
      <w:rFonts w:ascii="Times New Roman" w:hAnsi="Times New Roman"/>
      <w:sz w:val="24"/>
    </w:rPr>
  </w:style>
  <w:style w:styleId="Style_13_ch" w:type="character">
    <w:name w:val="ConsPlusTextList"/>
    <w:link w:val="Style_13"/>
    <w:rPr>
      <w:rFonts w:ascii="Times New Roman" w:hAnsi="Times New Roman"/>
      <w:sz w:val="24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PlusTextList"/>
    <w:link w:val="Style_15_ch"/>
    <w:pPr>
      <w:widowControl w:val="0"/>
      <w:ind/>
    </w:pPr>
    <w:rPr>
      <w:rFonts w:ascii="Times New Roman" w:hAnsi="Times New Roman"/>
      <w:sz w:val="24"/>
    </w:rPr>
  </w:style>
  <w:style w:styleId="Style_15_ch" w:type="character">
    <w:name w:val="ConsPlusTextList"/>
    <w:link w:val="Style_15"/>
    <w:rPr>
      <w:rFonts w:ascii="Times New Roman" w:hAnsi="Times New Roman"/>
      <w:sz w:val="24"/>
    </w:rPr>
  </w:style>
  <w:style w:styleId="Style_16" w:type="paragraph">
    <w:name w:val="ConsPlusTextList"/>
    <w:link w:val="Style_16_ch"/>
    <w:pPr>
      <w:widowControl w:val="0"/>
      <w:ind/>
    </w:pPr>
    <w:rPr>
      <w:rFonts w:ascii="Times New Roman" w:hAnsi="Times New Roman"/>
      <w:sz w:val="24"/>
    </w:rPr>
  </w:style>
  <w:style w:styleId="Style_16_ch" w:type="character">
    <w:name w:val="ConsPlusTextList"/>
    <w:link w:val="Style_16"/>
    <w:rPr>
      <w:rFonts w:ascii="Times New Roman" w:hAnsi="Times New Roman"/>
      <w:sz w:val="24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ConsPlusTitlePage"/>
    <w:link w:val="Style_24_ch"/>
    <w:pPr>
      <w:widowControl w:val="0"/>
      <w:ind/>
    </w:pPr>
    <w:rPr>
      <w:rFonts w:ascii="Tahoma" w:hAnsi="Tahoma"/>
      <w:sz w:val="20"/>
    </w:rPr>
  </w:style>
  <w:style w:styleId="Style_24_ch" w:type="character">
    <w:name w:val="ConsPlusTitlePage"/>
    <w:link w:val="Style_24"/>
    <w:rPr>
      <w:rFonts w:ascii="Tahoma" w:hAnsi="Tahoma"/>
      <w:sz w:val="20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ConsPlusDocList"/>
    <w:link w:val="Style_26_ch"/>
    <w:pPr>
      <w:widowControl w:val="0"/>
      <w:ind/>
    </w:pPr>
    <w:rPr>
      <w:rFonts w:ascii="Tahoma" w:hAnsi="Tahoma"/>
      <w:sz w:val="18"/>
    </w:rPr>
  </w:style>
  <w:style w:styleId="Style_26_ch" w:type="character">
    <w:name w:val="ConsPlusDocList"/>
    <w:link w:val="Style_26"/>
    <w:rPr>
      <w:rFonts w:ascii="Tahoma" w:hAnsi="Tahoma"/>
      <w:sz w:val="18"/>
    </w:rPr>
  </w:style>
  <w:style w:styleId="Style_27" w:type="paragraph">
    <w:name w:val="toc 8"/>
    <w:next w:val="Style_5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ConsPlusDocList"/>
    <w:link w:val="Style_28_ch"/>
    <w:pPr>
      <w:widowControl w:val="0"/>
      <w:ind/>
    </w:pPr>
    <w:rPr>
      <w:rFonts w:ascii="Tahoma" w:hAnsi="Tahoma"/>
      <w:sz w:val="18"/>
    </w:rPr>
  </w:style>
  <w:style w:styleId="Style_28_ch" w:type="character">
    <w:name w:val="ConsPlusDocList"/>
    <w:link w:val="Style_28"/>
    <w:rPr>
      <w:rFonts w:ascii="Tahoma" w:hAnsi="Tahoma"/>
      <w:sz w:val="18"/>
    </w:rPr>
  </w:style>
  <w:style w:styleId="Style_29" w:type="paragraph">
    <w:name w:val="ConsPlusNonformat"/>
    <w:link w:val="Style_29_ch"/>
    <w:pPr>
      <w:widowControl w:val="0"/>
      <w:ind/>
    </w:pPr>
    <w:rPr>
      <w:rFonts w:ascii="Courier New" w:hAnsi="Courier New"/>
      <w:sz w:val="20"/>
    </w:rPr>
  </w:style>
  <w:style w:styleId="Style_29_ch" w:type="character">
    <w:name w:val="ConsPlusNonformat"/>
    <w:link w:val="Style_29"/>
    <w:rPr>
      <w:rFonts w:ascii="Courier New" w:hAnsi="Courier New"/>
      <w:sz w:val="20"/>
    </w:rPr>
  </w:style>
  <w:style w:styleId="Style_30" w:type="paragraph">
    <w:name w:val="toc 5"/>
    <w:next w:val="Style_5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ConsPlusTitlePage"/>
    <w:link w:val="Style_31_ch"/>
    <w:pPr>
      <w:widowControl w:val="0"/>
      <w:ind/>
    </w:pPr>
    <w:rPr>
      <w:rFonts w:ascii="Tahoma" w:hAnsi="Tahoma"/>
      <w:sz w:val="20"/>
    </w:rPr>
  </w:style>
  <w:style w:styleId="Style_31_ch" w:type="character">
    <w:name w:val="ConsPlusTitlePage"/>
    <w:link w:val="Style_31"/>
    <w:rPr>
      <w:rFonts w:ascii="Tahoma" w:hAnsi="Tahoma"/>
      <w:sz w:val="20"/>
    </w:rPr>
  </w:style>
  <w:style w:styleId="Style_32" w:type="paragraph">
    <w:name w:val="Subtitle"/>
    <w:next w:val="Style_5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ConsPlusCell"/>
    <w:link w:val="Style_33_ch"/>
    <w:pPr>
      <w:widowControl w:val="0"/>
      <w:ind/>
    </w:pPr>
    <w:rPr>
      <w:rFonts w:ascii="Courier New" w:hAnsi="Courier New"/>
      <w:sz w:val="20"/>
    </w:rPr>
  </w:style>
  <w:style w:styleId="Style_33_ch" w:type="character">
    <w:name w:val="ConsPlusCell"/>
    <w:link w:val="Style_33"/>
    <w:rPr>
      <w:rFonts w:ascii="Courier New" w:hAnsi="Courier New"/>
      <w:sz w:val="20"/>
    </w:rPr>
  </w:style>
  <w:style w:styleId="Style_34" w:type="paragraph">
    <w:name w:val="ConsPlusTextList"/>
    <w:link w:val="Style_34_ch"/>
    <w:pPr>
      <w:widowControl w:val="0"/>
      <w:ind/>
    </w:pPr>
    <w:rPr>
      <w:rFonts w:ascii="Times New Roman" w:hAnsi="Times New Roman"/>
      <w:sz w:val="24"/>
    </w:rPr>
  </w:style>
  <w:style w:styleId="Style_34_ch" w:type="character">
    <w:name w:val="ConsPlusTextList"/>
    <w:link w:val="Style_34"/>
    <w:rPr>
      <w:rFonts w:ascii="Times New Roman" w:hAnsi="Times New Roman"/>
      <w:sz w:val="24"/>
    </w:rPr>
  </w:style>
  <w:style w:styleId="Style_35" w:type="paragraph">
    <w:name w:val="Title"/>
    <w:next w:val="Style_5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5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ConsPlusJurTerm"/>
    <w:link w:val="Style_37_ch"/>
    <w:pPr>
      <w:widowControl w:val="0"/>
      <w:ind/>
    </w:pPr>
    <w:rPr>
      <w:rFonts w:ascii="Tahoma" w:hAnsi="Tahoma"/>
      <w:sz w:val="26"/>
    </w:rPr>
  </w:style>
  <w:style w:styleId="Style_37_ch" w:type="character">
    <w:name w:val="ConsPlusJurTerm"/>
    <w:link w:val="Style_37"/>
    <w:rPr>
      <w:rFonts w:ascii="Tahoma" w:hAnsi="Tahoma"/>
      <w:sz w:val="26"/>
    </w:rPr>
  </w:style>
  <w:style w:styleId="Style_38" w:type="paragraph">
    <w:name w:val="heading 2"/>
    <w:next w:val="Style_5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2025-03-13T06:45:49Z</dcterms:modified>
</cp:coreProperties>
</file>