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tLeast"/>
        <w:ind/>
        <w:jc w:val="center"/>
        <w:rPr>
          <w:b w:val="1"/>
          <w:sz w:val="26"/>
          <w:shd w:fill="FEFFFE" w:val="clear"/>
        </w:rPr>
      </w:pPr>
      <w:r>
        <w:rPr>
          <w:b w:val="1"/>
          <w:sz w:val="26"/>
          <w:shd w:fill="FEFFFE" w:val="clear"/>
        </w:rPr>
        <w:t xml:space="preserve">РОССИЙСКАЯ ФЕДЕРАЦИЯ </w:t>
      </w:r>
      <w:r>
        <w:rPr>
          <w:b w:val="1"/>
          <w:sz w:val="26"/>
          <w:shd w:fill="FEFFFE" w:val="clear"/>
        </w:rPr>
        <w:br/>
      </w:r>
      <w:r>
        <w:rPr>
          <w:b w:val="1"/>
          <w:sz w:val="26"/>
          <w:shd w:fill="FEFFFE" w:val="clear"/>
        </w:rPr>
        <w:t xml:space="preserve">КАМЧАТСКИЙ КРАЙ </w:t>
      </w:r>
      <w:r>
        <w:rPr>
          <w:b w:val="1"/>
          <w:sz w:val="26"/>
          <w:shd w:fill="FEFFFE" w:val="clear"/>
        </w:rPr>
        <w:br/>
      </w:r>
      <w:r>
        <w:rPr>
          <w:b w:val="1"/>
          <w:sz w:val="26"/>
          <w:shd w:fill="FEFFFE" w:val="clear"/>
        </w:rPr>
        <w:t xml:space="preserve">ЕЛИЗОВСКИЙ МУНИЦИПАЛЬНЫЙ РАЙОН </w:t>
      </w:r>
    </w:p>
    <w:p w14:paraId="02000000">
      <w:pPr>
        <w:spacing w:line="240" w:lineRule="atLeast"/>
        <w:ind/>
        <w:jc w:val="center"/>
        <w:rPr>
          <w:b w:val="1"/>
          <w:sz w:val="32"/>
          <w:shd w:fill="FEFFFE" w:val="clear"/>
        </w:rPr>
      </w:pPr>
      <w:r>
        <w:rPr>
          <w:b w:val="1"/>
          <w:sz w:val="32"/>
          <w:shd w:fill="FEFFFE" w:val="clear"/>
        </w:rPr>
        <w:t xml:space="preserve">СОБРАНИЕ ДЕПУТАТОВ </w:t>
      </w:r>
      <w:r>
        <w:rPr>
          <w:b w:val="1"/>
          <w:sz w:val="32"/>
          <w:shd w:fill="FEFFFE" w:val="clear"/>
        </w:rPr>
        <w:br/>
      </w:r>
      <w:r>
        <w:rPr>
          <w:b w:val="1"/>
          <w:sz w:val="32"/>
          <w:shd w:fill="FEFFFE" w:val="clear"/>
        </w:rPr>
        <w:t>НИКОЛАЕВСКОГО СЕЛЬСКОГО ПОСЕЛЕНИЯ</w:t>
      </w:r>
    </w:p>
    <w:p w14:paraId="03000000">
      <w:pPr>
        <w:spacing w:line="240" w:lineRule="atLeast"/>
        <w:ind w:firstLine="720" w:left="0"/>
        <w:jc w:val="center"/>
        <w:rPr>
          <w:shd w:fill="FEFFFE" w:val="clear"/>
        </w:rPr>
      </w:pPr>
    </w:p>
    <w:p w14:paraId="04000000">
      <w:pPr>
        <w:spacing w:line="240" w:lineRule="atLeast"/>
        <w:ind/>
        <w:jc w:val="center"/>
        <w:rPr>
          <w:b w:val="1"/>
        </w:rPr>
      </w:pPr>
      <w:r>
        <w:rPr>
          <w:b w:val="1"/>
        </w:rPr>
        <w:t>4</w:t>
      </w:r>
      <w:r>
        <w:rPr>
          <w:b w:val="1"/>
        </w:rPr>
        <w:t xml:space="preserve"> СОЗЫВ </w:t>
      </w:r>
      <w:r>
        <w:rPr>
          <w:b w:val="1"/>
        </w:rPr>
        <w:t xml:space="preserve"> 6</w:t>
      </w:r>
      <w:r>
        <w:rPr>
          <w:b w:val="1"/>
        </w:rPr>
        <w:t>8</w:t>
      </w:r>
      <w:r>
        <w:rPr>
          <w:b w:val="1"/>
        </w:rPr>
        <w:t xml:space="preserve"> СЕССИЯ</w:t>
      </w:r>
    </w:p>
    <w:p w14:paraId="05000000">
      <w:pPr>
        <w:spacing w:line="240" w:lineRule="atLeast"/>
        <w:ind w:firstLine="720" w:left="0"/>
        <w:jc w:val="center"/>
        <w:rPr>
          <w:sz w:val="32"/>
          <w:shd w:fill="FEFFFE" w:val="clear"/>
        </w:rPr>
      </w:pPr>
    </w:p>
    <w:p w14:paraId="06000000">
      <w:pPr>
        <w:spacing w:line="240" w:lineRule="atLeast"/>
        <w:ind/>
        <w:jc w:val="center"/>
        <w:rPr>
          <w:b w:val="1"/>
          <w:sz w:val="32"/>
          <w:shd w:fill="FEFFFE" w:val="clear"/>
        </w:rPr>
      </w:pPr>
      <w:r>
        <w:rPr>
          <w:b w:val="1"/>
          <w:sz w:val="32"/>
          <w:shd w:fill="FEFFFE" w:val="clear"/>
        </w:rPr>
        <w:t>РЕШЕНИЕ</w:t>
      </w:r>
    </w:p>
    <w:p w14:paraId="07000000">
      <w:pPr>
        <w:spacing w:line="240" w:lineRule="atLeast"/>
        <w:ind/>
        <w:jc w:val="center"/>
        <w:rPr>
          <w:b w:val="1"/>
          <w:shd w:fill="FEFFFE" w:val="clear"/>
        </w:rPr>
      </w:pPr>
      <w:r>
        <w:rPr>
          <w:b w:val="1"/>
          <w:shd w:fill="FEFFFE" w:val="clear"/>
        </w:rPr>
        <w:t xml:space="preserve">от </w:t>
      </w:r>
      <w:r>
        <w:rPr>
          <w:b w:val="1"/>
          <w:shd w:fill="FEFFFE" w:val="clear"/>
        </w:rPr>
        <w:t>«19</w:t>
      </w:r>
      <w:r>
        <w:rPr>
          <w:b w:val="1"/>
          <w:shd w:fill="FEFFFE" w:val="clear"/>
        </w:rPr>
        <w:t>» декабря</w:t>
      </w:r>
      <w:r>
        <w:rPr>
          <w:b w:val="1"/>
          <w:shd w:fill="FEFFFE" w:val="clear"/>
        </w:rPr>
        <w:t xml:space="preserve"> 202</w:t>
      </w:r>
      <w:r>
        <w:rPr>
          <w:b w:val="1"/>
          <w:shd w:fill="FEFFFE" w:val="clear"/>
        </w:rPr>
        <w:t>4</w:t>
      </w:r>
      <w:r>
        <w:rPr>
          <w:b w:val="1"/>
          <w:shd w:fill="FEFFFE" w:val="clear"/>
        </w:rPr>
        <w:t xml:space="preserve"> года  № 20</w:t>
      </w:r>
      <w:bookmarkStart w:id="1" w:name="_GoBack"/>
      <w:bookmarkEnd w:id="1"/>
      <w:r>
        <w:rPr>
          <w:b w:val="1"/>
          <w:shd w:fill="FEFFFE" w:val="clear"/>
        </w:rPr>
        <w:t>-нд</w:t>
      </w:r>
    </w:p>
    <w:p w14:paraId="08000000">
      <w:pPr>
        <w:ind w:firstLine="720" w:left="0"/>
        <w:jc w:val="center"/>
        <w:rPr>
          <w:shd w:fill="FEFFFE" w:val="clear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«О </w:t>
      </w:r>
      <w:r>
        <w:rPr>
          <w:b w:val="1"/>
          <w:sz w:val="28"/>
        </w:rPr>
        <w:t>туристическом</w:t>
      </w:r>
      <w:r>
        <w:rPr>
          <w:b w:val="1"/>
          <w:sz w:val="28"/>
        </w:rPr>
        <w:t xml:space="preserve"> налоге </w:t>
      </w:r>
      <w:r>
        <w:rPr>
          <w:b w:val="1"/>
          <w:sz w:val="28"/>
        </w:rPr>
        <w:t xml:space="preserve">на территории </w:t>
      </w:r>
    </w:p>
    <w:p w14:paraId="0A000000">
      <w:pPr>
        <w:ind/>
        <w:jc w:val="center"/>
        <w:rPr>
          <w:sz w:val="28"/>
        </w:rPr>
      </w:pPr>
      <w:r>
        <w:rPr>
          <w:b w:val="1"/>
          <w:sz w:val="28"/>
        </w:rPr>
        <w:t>Николаевского</w:t>
      </w:r>
      <w:r>
        <w:rPr>
          <w:b w:val="1"/>
          <w:sz w:val="28"/>
        </w:rPr>
        <w:t xml:space="preserve"> сельского поселения</w:t>
      </w:r>
      <w:r>
        <w:rPr>
          <w:b w:val="1"/>
          <w:sz w:val="28"/>
        </w:rPr>
        <w:t>»</w:t>
      </w:r>
    </w:p>
    <w:p w14:paraId="0B000000">
      <w:pPr>
        <w:ind/>
        <w:jc w:val="both"/>
        <w:rPr>
          <w:b w:val="1"/>
          <w:sz w:val="26"/>
          <w:shd w:fill="FEFFFE" w:val="clear"/>
        </w:rPr>
      </w:pPr>
    </w:p>
    <w:p w14:paraId="0C000000">
      <w:pPr>
        <w:ind w:firstLine="720" w:left="0"/>
        <w:jc w:val="both"/>
        <w:rPr>
          <w:b w:val="1"/>
          <w:shd w:fill="FEFFFE" w:val="clear"/>
        </w:rPr>
      </w:pPr>
    </w:p>
    <w:p w14:paraId="0D000000">
      <w:pPr>
        <w:ind/>
        <w:jc w:val="center"/>
        <w:rPr>
          <w:b w:val="1"/>
          <w:i w:val="1"/>
          <w:shd w:fill="FEFFFE" w:val="clear"/>
        </w:rPr>
      </w:pPr>
      <w:r>
        <w:rPr>
          <w:b w:val="1"/>
          <w:i w:val="1"/>
          <w:shd w:fill="FEFFFE" w:val="clear"/>
        </w:rPr>
        <w:t>Принято решением Собрания депутатов</w:t>
      </w:r>
    </w:p>
    <w:p w14:paraId="0E000000">
      <w:pPr>
        <w:ind/>
        <w:jc w:val="center"/>
        <w:rPr>
          <w:b w:val="1"/>
          <w:i w:val="1"/>
          <w:shd w:fill="FEFFFE" w:val="clear"/>
        </w:rPr>
      </w:pPr>
      <w:r>
        <w:rPr>
          <w:b w:val="1"/>
          <w:i w:val="1"/>
          <w:shd w:fill="FEFFFE" w:val="clear"/>
        </w:rPr>
        <w:t>Николаевского сельского поселения</w:t>
      </w:r>
    </w:p>
    <w:p w14:paraId="0F000000">
      <w:pPr>
        <w:ind/>
        <w:jc w:val="center"/>
        <w:rPr>
          <w:b w:val="1"/>
          <w:i w:val="1"/>
          <w:shd w:fill="FEFFFE" w:val="clear"/>
        </w:rPr>
      </w:pPr>
      <w:r>
        <w:rPr>
          <w:b w:val="1"/>
          <w:i w:val="1"/>
          <w:shd w:fill="FEFFFE" w:val="clear"/>
        </w:rPr>
        <w:t xml:space="preserve">от </w:t>
      </w:r>
      <w:r>
        <w:rPr>
          <w:b w:val="1"/>
          <w:i w:val="1"/>
          <w:shd w:fill="FEFFFE" w:val="clear"/>
        </w:rPr>
        <w:t>«13» декабря</w:t>
      </w:r>
      <w:r>
        <w:rPr>
          <w:b w:val="1"/>
          <w:i w:val="1"/>
          <w:shd w:fill="FEFFFE" w:val="clear"/>
        </w:rPr>
        <w:t xml:space="preserve">  2024 года № </w:t>
      </w:r>
      <w:r>
        <w:rPr>
          <w:b w:val="1"/>
          <w:i w:val="1"/>
          <w:shd w:fill="FEFFFE" w:val="clear"/>
        </w:rPr>
        <w:t>180</w:t>
      </w:r>
    </w:p>
    <w:p w14:paraId="10000000">
      <w:pPr>
        <w:ind/>
        <w:jc w:val="center"/>
        <w:rPr>
          <w:i w:val="1"/>
          <w:shd w:fill="FEFFFE" w:val="clear"/>
        </w:rPr>
      </w:pPr>
    </w:p>
    <w:p w14:paraId="11000000">
      <w:pPr>
        <w:ind/>
        <w:jc w:val="center"/>
        <w:rPr>
          <w:i w:val="1"/>
          <w:shd w:fill="FEFFFE" w:val="clear"/>
        </w:rPr>
      </w:pPr>
    </w:p>
    <w:p w14:paraId="12000000">
      <w:pPr>
        <w:spacing w:line="240" w:lineRule="exact"/>
        <w:ind/>
        <w:jc w:val="center"/>
        <w:rPr>
          <w:b w:val="1"/>
          <w:sz w:val="28"/>
        </w:rPr>
      </w:pPr>
    </w:p>
    <w:p w14:paraId="13000000">
      <w:pPr>
        <w:ind w:firstLine="560" w:left="0"/>
      </w:pPr>
      <w:r>
        <w:rPr>
          <w:b w:val="1"/>
          <w:sz w:val="28"/>
        </w:rPr>
        <w:t>Статья</w:t>
      </w:r>
      <w:r>
        <w:rPr>
          <w:b w:val="1"/>
          <w:sz w:val="28"/>
        </w:rPr>
        <w:t xml:space="preserve"> 1.</w:t>
      </w:r>
      <w:r>
        <w:rPr>
          <w:sz w:val="28"/>
        </w:rPr>
        <w:t xml:space="preserve"> </w:t>
      </w:r>
      <w:r>
        <w:rPr>
          <w:b w:val="1"/>
          <w:sz w:val="28"/>
        </w:rPr>
        <w:t>Общие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положения</w:t>
      </w:r>
    </w:p>
    <w:p w14:paraId="14000000">
      <w:pPr>
        <w:numPr>
          <w:ilvl w:val="0"/>
          <w:numId w:val="1"/>
        </w:numPr>
        <w:ind w:firstLine="560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соответствии с</w:t>
      </w:r>
      <w:r>
        <w:rPr>
          <w:sz w:val="28"/>
        </w:rPr>
        <w:t>о статьей 418.1</w:t>
      </w:r>
      <w:r>
        <w:rPr>
          <w:sz w:val="28"/>
        </w:rPr>
        <w:t xml:space="preserve"> глав</w:t>
      </w:r>
      <w:r>
        <w:rPr>
          <w:sz w:val="28"/>
        </w:rPr>
        <w:t>ы</w:t>
      </w:r>
      <w:r>
        <w:rPr>
          <w:sz w:val="28"/>
        </w:rPr>
        <w:t xml:space="preserve"> 33.1 Налогового кодекса Российской Федерации</w:t>
      </w:r>
      <w:r>
        <w:rPr>
          <w:sz w:val="28"/>
        </w:rPr>
        <w:t xml:space="preserve">, </w:t>
      </w:r>
      <w:r>
        <w:rPr>
          <w:sz w:val="28"/>
        </w:rPr>
        <w:t xml:space="preserve">настоящим </w:t>
      </w:r>
      <w:r>
        <w:rPr>
          <w:sz w:val="28"/>
        </w:rPr>
        <w:t>Р</w:t>
      </w:r>
      <w:r>
        <w:rPr>
          <w:sz w:val="28"/>
        </w:rPr>
        <w:t xml:space="preserve">ешением </w:t>
      </w:r>
      <w:r>
        <w:rPr>
          <w:sz w:val="28"/>
        </w:rPr>
        <w:t>в</w:t>
      </w:r>
      <w:r>
        <w:rPr>
          <w:sz w:val="28"/>
        </w:rPr>
        <w:t>вести</w:t>
      </w:r>
      <w:r>
        <w:rPr>
          <w:sz w:val="28"/>
        </w:rPr>
        <w:t xml:space="preserve"> в действие                            </w:t>
      </w:r>
      <w:r>
        <w:rPr>
          <w:sz w:val="28"/>
        </w:rPr>
        <w:t xml:space="preserve">с 1 января 2025 года на территории </w:t>
      </w:r>
      <w:r>
        <w:rPr>
          <w:sz w:val="28"/>
        </w:rPr>
        <w:t>Николаевского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 xml:space="preserve"> туристический налог</w:t>
      </w:r>
      <w:r>
        <w:rPr>
          <w:sz w:val="28"/>
        </w:rPr>
        <w:t xml:space="preserve"> </w:t>
      </w:r>
      <w:r>
        <w:rPr>
          <w:sz w:val="28"/>
        </w:rPr>
        <w:t xml:space="preserve">(далее – налог), обязательный к уплате на </w:t>
      </w:r>
      <w:r>
        <w:rPr>
          <w:sz w:val="28"/>
        </w:rPr>
        <w:t xml:space="preserve">территории </w:t>
      </w:r>
      <w:r>
        <w:rPr>
          <w:sz w:val="28"/>
        </w:rPr>
        <w:t>Николаевского сельского поселения</w:t>
      </w:r>
      <w:r>
        <w:rPr>
          <w:sz w:val="28"/>
        </w:rPr>
        <w:t>.</w:t>
      </w:r>
    </w:p>
    <w:p w14:paraId="15000000">
      <w:pPr>
        <w:ind w:firstLine="560" w:left="0"/>
        <w:jc w:val="both"/>
        <w:rPr>
          <w:sz w:val="28"/>
        </w:rPr>
      </w:pPr>
    </w:p>
    <w:p w14:paraId="16000000">
      <w:pPr>
        <w:ind w:firstLine="560" w:left="0"/>
      </w:pPr>
      <w:r>
        <w:rPr>
          <w:b w:val="1"/>
          <w:sz w:val="28"/>
        </w:rPr>
        <w:t>Статья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Налоговая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ставка</w:t>
      </w:r>
    </w:p>
    <w:p w14:paraId="17000000">
      <w:pPr>
        <w:numPr>
          <w:ilvl w:val="0"/>
          <w:numId w:val="2"/>
        </w:numPr>
        <w:ind w:firstLine="560" w:left="0"/>
        <w:jc w:val="both"/>
      </w:pPr>
      <w:r>
        <w:rPr>
          <w:sz w:val="28"/>
        </w:rPr>
        <w:t xml:space="preserve">Установить следующие ставки налога в </w:t>
      </w:r>
      <w:r>
        <w:rPr>
          <w:sz w:val="28"/>
        </w:rPr>
        <w:t>процентах</w:t>
      </w:r>
      <w:r>
        <w:rPr>
          <w:sz w:val="28"/>
        </w:rPr>
        <w:t xml:space="preserve"> (</w:t>
      </w:r>
      <w:r>
        <w:rPr>
          <w:sz w:val="28"/>
        </w:rPr>
        <w:t>%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 xml:space="preserve">от стоимости оказываемой услуги по предоставлению мест для временного проживания физических лиц на объекте размещения (его части) без учета сумм налога и налога на добавленную стоимость, в момент осуществления полного расчета с лицом, приобретающим такую </w:t>
      </w:r>
      <w:r>
        <w:rPr>
          <w:sz w:val="28"/>
        </w:rPr>
        <w:t xml:space="preserve">услугу (далее – налоговая база): </w:t>
      </w:r>
    </w:p>
    <w:p w14:paraId="18000000">
      <w:pPr>
        <w:ind w:firstLine="280" w:left="0"/>
        <w:jc w:val="both"/>
      </w:pPr>
      <w:r>
        <w:rPr>
          <w:sz w:val="28"/>
        </w:rPr>
        <w:t xml:space="preserve">- с 01.01.2025 года – в размере 1% от налоговой базы; </w:t>
      </w:r>
    </w:p>
    <w:p w14:paraId="19000000">
      <w:pPr>
        <w:ind w:firstLine="280" w:left="0"/>
        <w:jc w:val="both"/>
      </w:pPr>
      <w:r>
        <w:rPr>
          <w:sz w:val="28"/>
        </w:rPr>
        <w:t xml:space="preserve">- с 01.01.2026 года – в размере 2% от налоговой базы; </w:t>
      </w:r>
    </w:p>
    <w:p w14:paraId="1A000000">
      <w:pPr>
        <w:ind w:firstLine="280" w:left="0"/>
        <w:jc w:val="both"/>
      </w:pPr>
      <w:r>
        <w:rPr>
          <w:sz w:val="28"/>
        </w:rPr>
        <w:t xml:space="preserve">- с 01.01.2027 года – в размере 3% от налоговой базы; </w:t>
      </w:r>
    </w:p>
    <w:p w14:paraId="1B000000">
      <w:pPr>
        <w:ind w:firstLine="280" w:left="0"/>
        <w:jc w:val="both"/>
      </w:pPr>
      <w:r>
        <w:rPr>
          <w:sz w:val="28"/>
        </w:rPr>
        <w:t xml:space="preserve">- с 01.01.2028 года – в размере 4 % от налоговой базы; </w:t>
      </w:r>
    </w:p>
    <w:p w14:paraId="1C000000">
      <w:pPr>
        <w:ind w:firstLine="280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с 01.01.2029 года – в размере 5 % от налоговой базы</w:t>
      </w:r>
      <w:r>
        <w:rPr>
          <w:sz w:val="28"/>
        </w:rPr>
        <w:t>.</w:t>
      </w:r>
    </w:p>
    <w:p w14:paraId="1D000000">
      <w:pPr>
        <w:ind w:firstLine="560" w:left="0"/>
        <w:rPr>
          <w:b w:val="1"/>
          <w:sz w:val="28"/>
        </w:rPr>
      </w:pPr>
    </w:p>
    <w:p w14:paraId="1E000000">
      <w:pPr>
        <w:ind w:firstLine="560" w:left="0"/>
      </w:pPr>
      <w:r>
        <w:rPr>
          <w:b w:val="1"/>
          <w:sz w:val="28"/>
        </w:rPr>
        <w:t>Статья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3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Налогоплательщики</w:t>
      </w:r>
    </w:p>
    <w:p w14:paraId="1F000000">
      <w:pPr>
        <w:numPr>
          <w:ilvl w:val="0"/>
          <w:numId w:val="3"/>
        </w:numPr>
        <w:ind w:firstLine="560" w:left="0"/>
        <w:jc w:val="both"/>
        <w:rPr>
          <w:sz w:val="28"/>
        </w:rPr>
      </w:pPr>
      <w:r>
        <w:rPr>
          <w:sz w:val="28"/>
        </w:rPr>
        <w:t xml:space="preserve">Налогоплательщиками налога согласно статье 418.2 </w:t>
      </w:r>
      <w:r>
        <w:rPr>
          <w:sz w:val="28"/>
        </w:rPr>
        <w:t>Налогового кодекса Российской Федерации</w:t>
      </w:r>
      <w:r>
        <w:rPr>
          <w:sz w:val="28"/>
        </w:rPr>
        <w:t xml:space="preserve"> признаются</w:t>
      </w:r>
      <w:r>
        <w:rPr>
          <w:sz w:val="28"/>
        </w:rPr>
        <w:t xml:space="preserve"> </w:t>
      </w:r>
      <w:r>
        <w:rPr>
          <w:sz w:val="28"/>
        </w:rPr>
        <w:t>организации и физические лица, оказывающие услуги, признаваемые объектом</w:t>
      </w:r>
      <w:r>
        <w:rPr>
          <w:sz w:val="28"/>
        </w:rPr>
        <w:t xml:space="preserve"> </w:t>
      </w:r>
      <w:r>
        <w:rPr>
          <w:sz w:val="28"/>
        </w:rPr>
        <w:t xml:space="preserve">налогообложения в соответствии со статьей 418.3 </w:t>
      </w:r>
      <w:r>
        <w:rPr>
          <w:sz w:val="28"/>
        </w:rPr>
        <w:t>Налогового кодекса Российской Федерации</w:t>
      </w:r>
      <w:r>
        <w:rPr>
          <w:sz w:val="28"/>
        </w:rPr>
        <w:t xml:space="preserve">. </w:t>
      </w:r>
    </w:p>
    <w:p w14:paraId="20000000">
      <w:pPr>
        <w:ind w:firstLine="560" w:left="0"/>
        <w:rPr>
          <w:b w:val="1"/>
          <w:sz w:val="28"/>
        </w:rPr>
      </w:pPr>
    </w:p>
    <w:p w14:paraId="21000000">
      <w:pPr>
        <w:ind w:firstLine="560" w:left="0"/>
      </w:pPr>
      <w:r>
        <w:rPr>
          <w:b w:val="1"/>
          <w:sz w:val="28"/>
        </w:rPr>
        <w:t>Статья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4</w:t>
      </w:r>
      <w:r>
        <w:rPr>
          <w:b w:val="1"/>
          <w:sz w:val="28"/>
        </w:rPr>
        <w:t>.</w:t>
      </w:r>
      <w:r>
        <w:rPr>
          <w:sz w:val="28"/>
        </w:rPr>
        <w:t xml:space="preserve"> </w:t>
      </w:r>
      <w:r>
        <w:rPr>
          <w:b w:val="1"/>
          <w:sz w:val="28"/>
        </w:rPr>
        <w:t>Объект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налогообложения</w:t>
      </w:r>
    </w:p>
    <w:p w14:paraId="22000000">
      <w:pPr>
        <w:numPr>
          <w:ilvl w:val="0"/>
          <w:numId w:val="4"/>
        </w:numPr>
        <w:ind w:firstLine="560" w:left="0"/>
        <w:jc w:val="both"/>
        <w:rPr>
          <w:sz w:val="28"/>
        </w:rPr>
      </w:pPr>
      <w:r>
        <w:rPr>
          <w:sz w:val="28"/>
        </w:rPr>
        <w:t xml:space="preserve">Объектом налогообложения в соответствии со статьей 418.3 </w:t>
      </w:r>
      <w:r>
        <w:rPr>
          <w:sz w:val="28"/>
        </w:rPr>
        <w:t>Налогового кодекса Российской Федерации</w:t>
      </w:r>
      <w:r>
        <w:rPr>
          <w:sz w:val="28"/>
        </w:rPr>
        <w:t xml:space="preserve"> признается</w:t>
      </w:r>
      <w:r>
        <w:rPr>
          <w:sz w:val="28"/>
        </w:rPr>
        <w:t xml:space="preserve"> </w:t>
      </w:r>
      <w:r>
        <w:rPr>
          <w:sz w:val="28"/>
        </w:rPr>
        <w:t xml:space="preserve">оказание услуг по </w:t>
      </w:r>
      <w:r>
        <w:rPr>
          <w:sz w:val="28"/>
        </w:rPr>
        <w:t xml:space="preserve">предоставлению </w:t>
      </w:r>
      <w:r>
        <w:rPr>
          <w:sz w:val="28"/>
        </w:rPr>
        <w:t>мест для временного проживания физических лиц в средствах размещения, принадлежащих налогоплательщику на праве собственности</w:t>
      </w:r>
      <w:r>
        <w:rPr>
          <w:sz w:val="28"/>
        </w:rPr>
        <w:t xml:space="preserve"> </w:t>
      </w:r>
      <w:r>
        <w:rPr>
          <w:sz w:val="28"/>
        </w:rPr>
        <w:t xml:space="preserve">или ином законном основании, расположенных на </w:t>
      </w:r>
      <w:r>
        <w:rPr>
          <w:sz w:val="28"/>
        </w:rPr>
        <w:t xml:space="preserve">территории </w:t>
      </w:r>
      <w:r>
        <w:rPr>
          <w:sz w:val="28"/>
        </w:rPr>
        <w:t xml:space="preserve">Николаевского сельского поселения </w:t>
      </w:r>
      <w:r>
        <w:rPr>
          <w:sz w:val="28"/>
        </w:rPr>
        <w:t xml:space="preserve">и </w:t>
      </w:r>
      <w:r>
        <w:rPr>
          <w:sz w:val="28"/>
        </w:rPr>
        <w:t>включённых</w:t>
      </w:r>
      <w:r>
        <w:rPr>
          <w:sz w:val="28"/>
        </w:rPr>
        <w:t xml:space="preserve"> в реестр кла</w:t>
      </w:r>
      <w:r>
        <w:rPr>
          <w:sz w:val="28"/>
        </w:rPr>
        <w:t>ссифицированных средств размещения,</w:t>
      </w:r>
      <w:r>
        <w:rPr>
          <w:sz w:val="28"/>
        </w:rPr>
        <w:t xml:space="preserve"> </w:t>
      </w:r>
      <w:r>
        <w:rPr>
          <w:sz w:val="28"/>
        </w:rPr>
        <w:t xml:space="preserve">предусмотренный Федеральным законом от 24.11.1996 № 132-ФЗ «Об основах туристской деятельности в Российской Федерации». </w:t>
      </w:r>
    </w:p>
    <w:p w14:paraId="23000000">
      <w:pPr>
        <w:ind w:firstLine="560" w:left="0"/>
        <w:jc w:val="both"/>
        <w:rPr>
          <w:sz w:val="28"/>
        </w:rPr>
      </w:pPr>
    </w:p>
    <w:p w14:paraId="24000000">
      <w:pPr>
        <w:ind w:firstLine="560" w:left="0"/>
      </w:pPr>
      <w:r>
        <w:rPr>
          <w:b w:val="1"/>
          <w:sz w:val="28"/>
        </w:rPr>
        <w:t>Статья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5</w:t>
      </w:r>
      <w:r>
        <w:rPr>
          <w:b w:val="1"/>
          <w:sz w:val="28"/>
        </w:rPr>
        <w:t>.</w:t>
      </w:r>
      <w:r>
        <w:rPr>
          <w:sz w:val="28"/>
        </w:rPr>
        <w:t xml:space="preserve"> </w:t>
      </w:r>
      <w:r>
        <w:rPr>
          <w:b w:val="1"/>
          <w:sz w:val="28"/>
        </w:rPr>
        <w:t>Налоговые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льготы</w:t>
      </w:r>
    </w:p>
    <w:p w14:paraId="25000000">
      <w:pPr>
        <w:numPr>
          <w:ilvl w:val="0"/>
          <w:numId w:val="5"/>
        </w:numPr>
        <w:ind w:firstLine="560" w:left="0"/>
        <w:jc w:val="both"/>
        <w:rPr>
          <w:sz w:val="28"/>
        </w:rPr>
      </w:pPr>
      <w:r>
        <w:rPr>
          <w:sz w:val="28"/>
        </w:rPr>
        <w:t>При условии предоставления налогоплательщику документов, подтверждающих</w:t>
      </w:r>
      <w:r>
        <w:rPr>
          <w:sz w:val="28"/>
        </w:rPr>
        <w:t xml:space="preserve"> соответствующий статус физического лица, в налоговую базу не включается стоимость услуги по временному проживанию, оказываемой категориям физических лиц, установленным пунктом 2 статьи 418.4 Налогового кодекса Российской Федерации.</w:t>
      </w:r>
    </w:p>
    <w:p w14:paraId="26000000">
      <w:pPr>
        <w:ind w:firstLine="560" w:left="0"/>
        <w:jc w:val="both"/>
        <w:rPr>
          <w:sz w:val="28"/>
        </w:rPr>
      </w:pPr>
    </w:p>
    <w:p w14:paraId="27000000">
      <w:pPr>
        <w:ind w:firstLine="560" w:left="0"/>
        <w:jc w:val="both"/>
      </w:pPr>
      <w:r>
        <w:rPr>
          <w:b w:val="1"/>
          <w:sz w:val="28"/>
        </w:rPr>
        <w:t xml:space="preserve">Статья </w:t>
      </w:r>
      <w:r>
        <w:rPr>
          <w:b w:val="1"/>
          <w:sz w:val="28"/>
        </w:rPr>
        <w:t>6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Дополнительн</w:t>
      </w:r>
      <w:r>
        <w:rPr>
          <w:b w:val="1"/>
          <w:sz w:val="28"/>
        </w:rPr>
        <w:t>ые категории физических лиц, стоимость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услуг</w:t>
      </w:r>
      <w:r>
        <w:rPr>
          <w:b w:val="1"/>
          <w:sz w:val="28"/>
        </w:rPr>
        <w:t xml:space="preserve"> по временному проживанию которых не включается в налоговую базу</w:t>
      </w:r>
    </w:p>
    <w:p w14:paraId="28000000">
      <w:pPr>
        <w:numPr>
          <w:ilvl w:val="0"/>
          <w:numId w:val="6"/>
        </w:numPr>
        <w:ind w:firstLine="560" w:left="0"/>
        <w:jc w:val="both"/>
      </w:pPr>
      <w:r>
        <w:rPr>
          <w:sz w:val="28"/>
        </w:rPr>
        <w:t>Установить следующие дополнительные категории физических лиц</w:t>
      </w:r>
      <w:r>
        <w:rPr>
          <w:sz w:val="28"/>
        </w:rPr>
        <w:t xml:space="preserve">, </w:t>
      </w:r>
      <w:r>
        <w:rPr>
          <w:sz w:val="28"/>
        </w:rPr>
        <w:t xml:space="preserve">стоимость услуг по временному проживанию которых, при условии предоставления налогоплательщику документов, подтверждающих соответствующий статус физического лица, не включается в налоговую базу: </w:t>
      </w:r>
    </w:p>
    <w:p w14:paraId="29000000">
      <w:pPr>
        <w:ind w:firstLine="560" w:left="0"/>
        <w:jc w:val="both"/>
        <w:rPr>
          <w:sz w:val="28"/>
        </w:rPr>
      </w:pPr>
      <w:r>
        <w:rPr>
          <w:sz w:val="28"/>
        </w:rPr>
        <w:t>а)</w:t>
      </w:r>
      <w:r>
        <w:rPr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 xml:space="preserve">ица, </w:t>
      </w:r>
      <w:r>
        <w:rPr>
          <w:sz w:val="28"/>
        </w:rPr>
        <w:t>зарегистрированные</w:t>
      </w:r>
      <w:r>
        <w:rPr>
          <w:sz w:val="28"/>
        </w:rPr>
        <w:t xml:space="preserve"> на территории </w:t>
      </w:r>
      <w:r>
        <w:rPr>
          <w:sz w:val="28"/>
        </w:rPr>
        <w:t>Камчатского края</w:t>
      </w:r>
      <w:r>
        <w:rPr>
          <w:sz w:val="28"/>
        </w:rPr>
        <w:t xml:space="preserve">, </w:t>
      </w:r>
      <w:r>
        <w:rPr>
          <w:sz w:val="28"/>
        </w:rPr>
        <w:t xml:space="preserve">а также лица, имеющие место жительства на территориях </w:t>
      </w:r>
      <w:r>
        <w:rPr>
          <w:sz w:val="28"/>
        </w:rPr>
        <w:t>Б</w:t>
      </w:r>
      <w:r>
        <w:rPr>
          <w:sz w:val="28"/>
        </w:rPr>
        <w:t>елгородской области, Курской области, Донецкой</w:t>
      </w:r>
      <w:r>
        <w:rPr>
          <w:sz w:val="28"/>
        </w:rPr>
        <w:t xml:space="preserve"> </w:t>
      </w:r>
      <w:r>
        <w:rPr>
          <w:sz w:val="28"/>
        </w:rPr>
        <w:t xml:space="preserve">Народной Республики, Луганской Народной Республики, Запорожской области, Херсонской области; </w:t>
      </w:r>
    </w:p>
    <w:p w14:paraId="2A000000">
      <w:pPr>
        <w:ind w:firstLine="560" w:left="0"/>
        <w:jc w:val="both"/>
        <w:rPr>
          <w:sz w:val="28"/>
        </w:rPr>
      </w:pPr>
      <w:r>
        <w:rPr>
          <w:sz w:val="28"/>
        </w:rPr>
        <w:t>б)</w:t>
      </w:r>
      <w:r>
        <w:rPr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 xml:space="preserve">ица, являющиеся членами семей (неполных семей), имеющих </w:t>
      </w:r>
      <w:r>
        <w:rPr>
          <w:sz w:val="28"/>
        </w:rPr>
        <w:t xml:space="preserve">в составе </w:t>
      </w:r>
      <w:r>
        <w:rPr>
          <w:sz w:val="28"/>
        </w:rPr>
        <w:t xml:space="preserve">семьи </w:t>
      </w:r>
      <w:r>
        <w:rPr>
          <w:sz w:val="28"/>
        </w:rPr>
        <w:t>трех и более детей (в том числе усыновленных, находящихся под опекой (попечительством), до достижения старшим ребенком возраста 18 лет или возраста 23 лет при условии его обучения в организации, осуществляющей образовательную деятельность п</w:t>
      </w:r>
      <w:r>
        <w:rPr>
          <w:sz w:val="28"/>
        </w:rPr>
        <w:t xml:space="preserve">о очной форме обучения; </w:t>
      </w:r>
    </w:p>
    <w:p w14:paraId="2B000000">
      <w:pPr>
        <w:ind w:firstLine="560" w:left="0"/>
        <w:jc w:val="both"/>
        <w:rPr>
          <w:sz w:val="28"/>
        </w:rPr>
      </w:pPr>
      <w:r>
        <w:rPr>
          <w:sz w:val="28"/>
        </w:rPr>
        <w:t>в) р</w:t>
      </w:r>
      <w:r>
        <w:rPr>
          <w:sz w:val="28"/>
        </w:rPr>
        <w:t>одители (законные представители), имеющие детей инвалидов</w:t>
      </w:r>
      <w:r>
        <w:rPr>
          <w:sz w:val="28"/>
        </w:rPr>
        <w:t>;</w:t>
      </w:r>
    </w:p>
    <w:p w14:paraId="2C000000">
      <w:pPr>
        <w:ind w:firstLine="560" w:left="0"/>
        <w:jc w:val="both"/>
        <w:rPr>
          <w:sz w:val="28"/>
        </w:rPr>
      </w:pPr>
      <w:r>
        <w:rPr>
          <w:sz w:val="28"/>
        </w:rPr>
        <w:t xml:space="preserve">г) </w:t>
      </w:r>
      <w:r>
        <w:rPr>
          <w:sz w:val="28"/>
        </w:rPr>
        <w:t>Почетны</w:t>
      </w:r>
      <w:r>
        <w:rPr>
          <w:sz w:val="28"/>
        </w:rPr>
        <w:t>е</w:t>
      </w:r>
      <w:r>
        <w:rPr>
          <w:sz w:val="28"/>
        </w:rPr>
        <w:t xml:space="preserve"> граждан</w:t>
      </w:r>
      <w:r>
        <w:rPr>
          <w:sz w:val="28"/>
        </w:rPr>
        <w:t>е</w:t>
      </w:r>
      <w:r>
        <w:rPr>
          <w:sz w:val="28"/>
        </w:rPr>
        <w:t xml:space="preserve"> Николаевского сельского поселения;</w:t>
      </w:r>
    </w:p>
    <w:p w14:paraId="2D000000">
      <w:pPr>
        <w:ind w:firstLine="560" w:left="0"/>
        <w:jc w:val="both"/>
        <w:rPr>
          <w:sz w:val="28"/>
        </w:rPr>
      </w:pPr>
      <w:r>
        <w:rPr>
          <w:sz w:val="28"/>
        </w:rPr>
        <w:t>д) ч</w:t>
      </w:r>
      <w:r>
        <w:rPr>
          <w:sz w:val="28"/>
        </w:rPr>
        <w:t>лен</w:t>
      </w:r>
      <w:r>
        <w:rPr>
          <w:sz w:val="28"/>
        </w:rPr>
        <w:t>ы</w:t>
      </w:r>
      <w:r>
        <w:rPr>
          <w:sz w:val="28"/>
        </w:rPr>
        <w:t xml:space="preserve"> семей погибших (умерших) участников боевых действий;</w:t>
      </w:r>
    </w:p>
    <w:p w14:paraId="2E000000">
      <w:pPr>
        <w:ind w:firstLine="560" w:left="0"/>
        <w:jc w:val="both"/>
        <w:rPr>
          <w:sz w:val="28"/>
        </w:rPr>
      </w:pPr>
      <w:r>
        <w:rPr>
          <w:sz w:val="28"/>
        </w:rPr>
        <w:t>е) л</w:t>
      </w:r>
      <w:r>
        <w:rPr>
          <w:sz w:val="28"/>
        </w:rPr>
        <w:t>ица, подвергши</w:t>
      </w:r>
      <w:r>
        <w:rPr>
          <w:sz w:val="28"/>
        </w:rPr>
        <w:t>еся</w:t>
      </w:r>
      <w:r>
        <w:rPr>
          <w:sz w:val="28"/>
        </w:rPr>
        <w:t xml:space="preserve"> воздействию радиации вследствие катастрофы на Чернобыльской АЭС</w:t>
      </w:r>
      <w:r>
        <w:rPr>
          <w:sz w:val="28"/>
        </w:rPr>
        <w:t>;</w:t>
      </w:r>
    </w:p>
    <w:p w14:paraId="2F000000">
      <w:pPr>
        <w:ind w:firstLine="560" w:left="0"/>
      </w:pPr>
      <w:r>
        <w:rPr>
          <w:sz w:val="28"/>
        </w:rPr>
        <w:t>ж)</w:t>
      </w:r>
      <w:r>
        <w:rPr>
          <w:sz w:val="28"/>
        </w:rPr>
        <w:t xml:space="preserve"> лица, направляемые на лечение в рамках обязательного медицинского</w:t>
      </w:r>
      <w:r>
        <w:rPr>
          <w:sz w:val="28"/>
        </w:rPr>
        <w:t xml:space="preserve"> </w:t>
      </w:r>
      <w:r>
        <w:rPr>
          <w:sz w:val="28"/>
        </w:rPr>
        <w:t xml:space="preserve">либо социального страхования; </w:t>
      </w:r>
    </w:p>
    <w:p w14:paraId="30000000">
      <w:pPr>
        <w:ind w:firstLine="560" w:left="0"/>
        <w:rPr>
          <w:sz w:val="28"/>
        </w:rPr>
      </w:pPr>
      <w:r>
        <w:rPr>
          <w:sz w:val="28"/>
        </w:rPr>
        <w:t>з)</w:t>
      </w:r>
      <w:r>
        <w:rPr>
          <w:sz w:val="28"/>
        </w:rPr>
        <w:t xml:space="preserve"> лица, не достигшие возраста 14 лет.</w:t>
      </w:r>
    </w:p>
    <w:p w14:paraId="31000000">
      <w:pPr>
        <w:widowControl w:val="0"/>
        <w:ind w:firstLine="560" w:left="0"/>
        <w:jc w:val="both"/>
        <w:outlineLvl w:val="1"/>
        <w:rPr>
          <w:sz w:val="28"/>
        </w:rPr>
      </w:pPr>
    </w:p>
    <w:p w14:paraId="32000000">
      <w:pPr>
        <w:ind w:firstLine="280" w:left="0"/>
        <w:rPr>
          <w:b w:val="1"/>
          <w:sz w:val="28"/>
        </w:rPr>
      </w:pPr>
      <w:r>
        <w:rPr>
          <w:b w:val="1"/>
          <w:sz w:val="28"/>
        </w:rPr>
        <w:t xml:space="preserve">Статья 7. </w:t>
      </w:r>
      <w:r>
        <w:rPr>
          <w:b w:val="1"/>
          <w:sz w:val="28"/>
        </w:rPr>
        <w:t xml:space="preserve">Порядок и сроки уплаты туристического </w:t>
      </w:r>
      <w:r>
        <w:rPr>
          <w:b w:val="1"/>
          <w:sz w:val="28"/>
        </w:rPr>
        <w:t>налога</w:t>
      </w:r>
      <w:r>
        <w:rPr>
          <w:b w:val="1"/>
          <w:sz w:val="28"/>
        </w:rPr>
        <w:t xml:space="preserve"> </w:t>
      </w:r>
    </w:p>
    <w:p w14:paraId="33000000">
      <w:pPr>
        <w:widowControl w:val="0"/>
        <w:ind w:firstLine="560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Сумма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осуществления полного расчета с лицом, приобретающим такую услугу.</w:t>
      </w:r>
    </w:p>
    <w:p w14:paraId="34000000">
      <w:pPr>
        <w:widowControl w:val="0"/>
        <w:ind w:firstLine="560" w:left="0"/>
        <w:jc w:val="both"/>
        <w:rPr>
          <w:sz w:val="28"/>
        </w:rPr>
      </w:pPr>
      <w:r>
        <w:rPr>
          <w:sz w:val="28"/>
        </w:rPr>
        <w:t>2. В случ</w:t>
      </w:r>
      <w:r>
        <w:rPr>
          <w:sz w:val="28"/>
        </w:rPr>
        <w:t>ае если исчисленная в соответствии с частью 1 настоящей статьи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14:paraId="35000000">
      <w:pPr>
        <w:ind w:firstLine="560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Налоговая база </w:t>
      </w:r>
      <w:r>
        <w:rPr>
          <w:sz w:val="28"/>
        </w:rPr>
        <w:t>определяется в соответствии со ст</w:t>
      </w:r>
      <w:r>
        <w:rPr>
          <w:sz w:val="28"/>
        </w:rPr>
        <w:t>атьей</w:t>
      </w:r>
      <w:r>
        <w:rPr>
          <w:sz w:val="28"/>
        </w:rPr>
        <w:t xml:space="preserve"> 418.4 Налогового кодекса Российской Федерации.</w:t>
      </w:r>
    </w:p>
    <w:p w14:paraId="36000000">
      <w:pPr>
        <w:ind w:firstLine="560" w:left="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Налоговый период, порядок исчисления и срок уплаты налога устанавливаются статьями 418.6, 418.7, 418.8  Налогового кодекса Российской Федерации соответственно.</w:t>
      </w:r>
    </w:p>
    <w:p w14:paraId="37000000">
      <w:pPr>
        <w:ind w:firstLine="560" w:left="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 xml:space="preserve"> Нало</w:t>
      </w:r>
      <w:r>
        <w:rPr>
          <w:sz w:val="28"/>
        </w:rPr>
        <w:t>говая декларация предоставляется в порядке ст</w:t>
      </w:r>
      <w:r>
        <w:rPr>
          <w:sz w:val="28"/>
        </w:rPr>
        <w:t>атьи</w:t>
      </w:r>
      <w:r>
        <w:rPr>
          <w:sz w:val="28"/>
        </w:rPr>
        <w:t xml:space="preserve"> </w:t>
      </w:r>
      <w:r>
        <w:rPr>
          <w:sz w:val="28"/>
        </w:rPr>
        <w:t>418.9 Налогового кодекса Российской Федерации.</w:t>
      </w:r>
    </w:p>
    <w:p w14:paraId="38000000">
      <w:pPr>
        <w:widowControl w:val="0"/>
        <w:tabs>
          <w:tab w:leader="none" w:pos="993" w:val="left"/>
        </w:tabs>
        <w:ind w:firstLine="560" w:left="0"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sz w:val="28"/>
        </w:rPr>
        <w:t>Порядок и сроки уплаты налога и авансовых платежей по налогу установить в соответствии со статьей 418.8 Налогового Кодекса Российской Федерации.</w:t>
      </w:r>
    </w:p>
    <w:p w14:paraId="39000000">
      <w:pPr>
        <w:ind w:firstLine="560" w:left="0"/>
        <w:jc w:val="both"/>
        <w:rPr>
          <w:sz w:val="28"/>
        </w:rPr>
      </w:pPr>
      <w:r>
        <w:rPr>
          <w:sz w:val="28"/>
        </w:rPr>
        <w:t xml:space="preserve">7. </w:t>
      </w:r>
      <w:r>
        <w:rPr>
          <w:sz w:val="28"/>
        </w:rPr>
        <w:t>Иные пол</w:t>
      </w:r>
      <w:r>
        <w:rPr>
          <w:sz w:val="28"/>
        </w:rPr>
        <w:t>ожения, относящиеся к туристическому налогу, определяются главой 33.1 Налогового кодекса Российской Федерации.</w:t>
      </w:r>
    </w:p>
    <w:p w14:paraId="3A000000">
      <w:pPr>
        <w:ind w:firstLine="560" w:left="0"/>
        <w:jc w:val="both"/>
        <w:rPr>
          <w:b w:val="1"/>
          <w:sz w:val="28"/>
        </w:rPr>
      </w:pPr>
    </w:p>
    <w:p w14:paraId="3B000000">
      <w:pPr>
        <w:ind w:firstLine="560" w:left="0"/>
        <w:jc w:val="both"/>
        <w:rPr>
          <w:b w:val="1"/>
          <w:sz w:val="28"/>
        </w:rPr>
      </w:pPr>
      <w:r>
        <w:rPr>
          <w:b w:val="1"/>
          <w:sz w:val="28"/>
        </w:rPr>
        <w:t>Статья</w:t>
      </w:r>
      <w:r>
        <w:rPr>
          <w:b w:val="1"/>
          <w:sz w:val="28"/>
        </w:rPr>
        <w:t xml:space="preserve"> 8. </w:t>
      </w:r>
      <w:r>
        <w:rPr>
          <w:b w:val="1"/>
          <w:sz w:val="28"/>
        </w:rPr>
        <w:t>Вступление в силу</w:t>
      </w:r>
    </w:p>
    <w:p w14:paraId="3C000000">
      <w:pPr>
        <w:widowControl w:val="0"/>
        <w:numPr>
          <w:ilvl w:val="0"/>
          <w:numId w:val="7"/>
        </w:numPr>
        <w:tabs>
          <w:tab w:leader="none" w:pos="0" w:val="left"/>
        </w:tabs>
        <w:ind w:firstLine="560" w:left="0"/>
        <w:jc w:val="both"/>
        <w:rPr>
          <w:spacing w:val="-4"/>
          <w:sz w:val="28"/>
        </w:rPr>
      </w:pPr>
      <w:r>
        <w:rPr>
          <w:sz w:val="28"/>
          <w:shd w:fill="FEFFFE" w:val="clear"/>
        </w:rPr>
        <w:t>Настоящее Решение вступает в силу с 01 января 202</w:t>
      </w:r>
      <w:r>
        <w:rPr>
          <w:sz w:val="28"/>
          <w:shd w:fill="FEFFFE" w:val="clear"/>
        </w:rPr>
        <w:t>5</w:t>
      </w:r>
      <w:r>
        <w:rPr>
          <w:sz w:val="28"/>
          <w:shd w:fill="FEFFFE" w:val="clear"/>
        </w:rPr>
        <w:t xml:space="preserve"> года, но не ранее, чем по истечении одного месяца со дня официального опубликования (обнародования) и не ранее 1-го числа очередного налогового периода</w:t>
      </w:r>
      <w:r>
        <w:rPr>
          <w:sz w:val="28"/>
          <w:shd w:fill="FEFFFE" w:val="clear"/>
        </w:rPr>
        <w:t>.</w:t>
      </w:r>
    </w:p>
    <w:p w14:paraId="3D000000">
      <w:pPr>
        <w:widowControl w:val="0"/>
        <w:tabs>
          <w:tab w:leader="none" w:pos="0" w:val="left"/>
        </w:tabs>
        <w:ind w:firstLine="0" w:left="560"/>
        <w:jc w:val="both"/>
        <w:rPr>
          <w:sz w:val="28"/>
          <w:shd w:fill="FEFFFE" w:val="clear"/>
        </w:rPr>
      </w:pPr>
    </w:p>
    <w:p w14:paraId="3E000000">
      <w:pPr>
        <w:widowControl w:val="0"/>
        <w:tabs>
          <w:tab w:leader="none" w:pos="0" w:val="left"/>
        </w:tabs>
        <w:ind w:firstLine="0" w:left="560"/>
        <w:jc w:val="both"/>
        <w:rPr>
          <w:sz w:val="28"/>
          <w:shd w:fill="FEFFFE" w:val="clear"/>
        </w:rPr>
      </w:pPr>
    </w:p>
    <w:p w14:paraId="3F000000">
      <w:pPr>
        <w:widowControl w:val="0"/>
        <w:tabs>
          <w:tab w:leader="none" w:pos="1394" w:val="left"/>
          <w:tab w:leader="none" w:pos="9355" w:val="left"/>
        </w:tabs>
        <w:ind w:right="-1"/>
        <w:jc w:val="both"/>
        <w:rPr>
          <w:rFonts w:asciiTheme="minorAscii" w:hAnsiTheme="minorHAnsi"/>
          <w:sz w:val="28"/>
        </w:rPr>
      </w:pPr>
      <w:r>
        <w:rPr>
          <w:rFonts w:asciiTheme="minorAscii" w:hAnsiTheme="minorHAnsi"/>
          <w:sz w:val="28"/>
        </w:rPr>
        <w:t> </w:t>
      </w:r>
    </w:p>
    <w:tbl>
      <w:tblPr>
        <w:tblStyle w:val="Style_1"/>
        <w:tblW w:type="auto" w:w="0"/>
        <w:tblInd w:type="dxa" w:w="108"/>
        <w:tblLayout w:type="fixed"/>
      </w:tblPr>
      <w:tblGrid>
        <w:gridCol w:w="6288"/>
        <w:gridCol w:w="3586"/>
      </w:tblGrid>
      <w:tr>
        <w:trPr>
          <w:trHeight w:hRule="atLeast" w:val="745"/>
        </w:trPr>
        <w:tc>
          <w:tcPr>
            <w:tcW w:type="dxa" w:w="6288"/>
          </w:tcPr>
          <w:p w14:paraId="4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Гл</w:t>
            </w:r>
            <w:r>
              <w:rPr>
                <w:sz w:val="28"/>
              </w:rPr>
              <w:t>ав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Николаевского</w:t>
            </w:r>
            <w:r>
              <w:rPr>
                <w:sz w:val="28"/>
              </w:rPr>
              <w:t xml:space="preserve"> </w:t>
            </w:r>
          </w:p>
          <w:p w14:paraId="4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           </w:t>
            </w:r>
          </w:p>
        </w:tc>
        <w:tc>
          <w:tcPr>
            <w:tcW w:type="dxa" w:w="3586"/>
          </w:tcPr>
          <w:p w14:paraId="42000000">
            <w:pPr>
              <w:widowControl w:val="0"/>
              <w:ind/>
              <w:jc w:val="right"/>
              <w:rPr>
                <w:sz w:val="28"/>
              </w:rPr>
            </w:pPr>
          </w:p>
          <w:p w14:paraId="43000000">
            <w:pPr>
              <w:tabs>
                <w:tab w:leader="none" w:pos="1215" w:val="left"/>
              </w:tabs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>.И. Никифоров</w:t>
            </w:r>
          </w:p>
        </w:tc>
      </w:tr>
    </w:tbl>
    <w:p w14:paraId="44000000">
      <w:pPr>
        <w:spacing w:line="330" w:lineRule="atLeast"/>
        <w:ind/>
        <w:jc w:val="right"/>
        <w:rPr>
          <w:sz w:val="28"/>
        </w:rPr>
      </w:pPr>
    </w:p>
    <w:p w14:paraId="45000000">
      <w:pPr>
        <w:spacing w:line="330" w:lineRule="atLeast"/>
        <w:ind/>
        <w:jc w:val="right"/>
        <w:rPr>
          <w:sz w:val="28"/>
        </w:rPr>
      </w:pPr>
    </w:p>
    <w:p w14:paraId="46000000">
      <w:pPr>
        <w:spacing w:line="330" w:lineRule="atLeast"/>
        <w:ind/>
        <w:jc w:val="right"/>
        <w:rPr>
          <w:sz w:val="28"/>
        </w:rPr>
      </w:pPr>
    </w:p>
    <w:p w14:paraId="47000000">
      <w:pPr>
        <w:ind/>
        <w:jc w:val="center"/>
        <w:rPr>
          <w:b w:val="1"/>
          <w:sz w:val="28"/>
        </w:rPr>
      </w:pPr>
    </w:p>
    <w:p w14:paraId="48000000">
      <w:pPr>
        <w:ind/>
        <w:jc w:val="center"/>
        <w:rPr>
          <w:b w:val="1"/>
          <w:sz w:val="28"/>
        </w:rPr>
      </w:pPr>
    </w:p>
    <w:p w14:paraId="49000000">
      <w:pPr>
        <w:ind/>
        <w:jc w:val="center"/>
        <w:rPr>
          <w:b w:val="1"/>
          <w:sz w:val="28"/>
        </w:rPr>
      </w:pPr>
    </w:p>
    <w:p w14:paraId="4A000000">
      <w:pPr>
        <w:ind/>
        <w:jc w:val="center"/>
        <w:rPr>
          <w:b w:val="1"/>
          <w:sz w:val="28"/>
        </w:rPr>
      </w:pPr>
    </w:p>
    <w:p w14:paraId="4B000000">
      <w:pPr>
        <w:ind/>
        <w:jc w:val="center"/>
        <w:rPr>
          <w:b w:val="1"/>
          <w:sz w:val="28"/>
        </w:rPr>
      </w:pPr>
    </w:p>
    <w:p w14:paraId="4C000000">
      <w:pPr>
        <w:ind/>
        <w:jc w:val="center"/>
        <w:rPr>
          <w:b w:val="1"/>
          <w:sz w:val="28"/>
        </w:rPr>
      </w:pPr>
    </w:p>
    <w:p w14:paraId="4D000000">
      <w:pPr>
        <w:ind/>
        <w:jc w:val="center"/>
        <w:rPr>
          <w:b w:val="1"/>
          <w:sz w:val="28"/>
        </w:rPr>
      </w:pPr>
    </w:p>
    <w:p w14:paraId="4E000000">
      <w:pPr>
        <w:ind/>
        <w:jc w:val="center"/>
        <w:rPr>
          <w:b w:val="1"/>
          <w:sz w:val="28"/>
        </w:rPr>
      </w:pPr>
    </w:p>
    <w:p w14:paraId="4F000000">
      <w:pPr>
        <w:ind/>
        <w:jc w:val="center"/>
        <w:rPr>
          <w:b w:val="1"/>
          <w:sz w:val="28"/>
        </w:rPr>
      </w:pPr>
    </w:p>
    <w:p w14:paraId="50000000">
      <w:pPr>
        <w:ind/>
        <w:jc w:val="center"/>
        <w:rPr>
          <w:b w:val="1"/>
          <w:sz w:val="28"/>
        </w:rPr>
      </w:pPr>
    </w:p>
    <w:p w14:paraId="51000000">
      <w:pPr>
        <w:ind/>
        <w:jc w:val="center"/>
        <w:rPr>
          <w:b w:val="1"/>
          <w:sz w:val="28"/>
        </w:rPr>
      </w:pPr>
    </w:p>
    <w:p w14:paraId="52000000">
      <w:pPr>
        <w:ind/>
        <w:jc w:val="center"/>
        <w:rPr>
          <w:b w:val="1"/>
          <w:sz w:val="28"/>
        </w:rPr>
      </w:pPr>
    </w:p>
    <w:p w14:paraId="53000000"/>
    <w:sectPr>
      <w:pgSz w:h="16838" w:orient="portrait" w:w="11906"/>
      <w:pgMar w:bottom="559" w:footer="709" w:gutter="0" w:header="709" w:left="1418" w:right="848" w:top="81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</w:lvl>
  </w:abstractNum>
  <w:abstractNum w:abstractNumId="1">
    <w:lvl w:ilvl="0">
      <w:start w:val="1"/>
      <w:numFmt w:val="decimal"/>
      <w:lvlText w:val="%1."/>
      <w:lvlJc w:val="left"/>
    </w:lvl>
  </w:abstractNum>
  <w:abstractNum w:abstractNumId="2">
    <w:lvl w:ilvl="0">
      <w:start w:val="1"/>
      <w:numFmt w:val="decimal"/>
      <w:lvlText w:val="%1."/>
      <w:lvlJc w:val="left"/>
    </w:lvl>
  </w:abstractNum>
  <w:abstractNum w:abstractNumId="3">
    <w:lvl w:ilvl="0">
      <w:start w:val="1"/>
      <w:numFmt w:val="decimal"/>
      <w:lvlText w:val="%1."/>
      <w:lvlJc w:val="left"/>
    </w:lvl>
  </w:abstractNum>
  <w:abstractNum w:abstractNumId="4">
    <w:lvl w:ilvl="0">
      <w:start w:val="1"/>
      <w:numFmt w:val="decimal"/>
      <w:lvlText w:val="%1."/>
      <w:lvlJc w:val="left"/>
    </w:lvl>
  </w:abstractNum>
  <w:abstractNum w:abstractNumId="5">
    <w:lvl w:ilvl="0">
      <w:start w:val="1"/>
      <w:numFmt w:val="decimal"/>
      <w:lvlText w:val="%1."/>
      <w:lvlJc w:val="left"/>
    </w:lvl>
  </w:abstractNum>
  <w:abstractNum w:abstractNumId="6">
    <w:lvl w:ilvl="0">
      <w:start w:val="1"/>
      <w:numFmt w:val="decimal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2025-03-04T04:41:49Z</dcterms:modified>
</cp:coreProperties>
</file>