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rFonts w:ascii="Calibri" w:hAnsi="Calibri"/>
          <w:sz w:val="22"/>
        </w:rPr>
        <w:drawing>
          <wp:inline>
            <wp:extent cx="692023" cy="92062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92023" cy="92062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      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КАМЧАТСКИЙ КРАЙ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ЕЛИЗОВСКИЙ МУНИЦИПАЛЬНЫЙ РАЙОН</w:t>
      </w:r>
    </w:p>
    <w:p w14:paraId="06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 xml:space="preserve">СОБРАНИЕ ДЕПУТАТОВ </w:t>
      </w:r>
    </w:p>
    <w:p w14:paraId="07000000">
      <w:pPr>
        <w:keepNext w:val="1"/>
        <w:ind/>
        <w:jc w:val="center"/>
        <w:outlineLvl w:val="0"/>
        <w:rPr>
          <w:b w:val="1"/>
        </w:rPr>
      </w:pPr>
      <w:r>
        <w:rPr>
          <w:b w:val="1"/>
        </w:rPr>
        <w:t>НАЧИКИНСКОГО СЕЛЬСКОГО ПОСЕЛЕНИЯ</w:t>
      </w:r>
    </w:p>
    <w:p w14:paraId="08000000">
      <w:pPr>
        <w:ind/>
        <w:jc w:val="center"/>
      </w:pPr>
    </w:p>
    <w:p w14:paraId="09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spacing w:line="276" w:lineRule="auto"/>
        <w:ind/>
        <w:jc w:val="center"/>
        <w:rPr>
          <w:b w:val="1"/>
          <w:sz w:val="28"/>
        </w:rPr>
      </w:pPr>
    </w:p>
    <w:p w14:paraId="0B000000">
      <w:pPr>
        <w:spacing w:line="276" w:lineRule="auto"/>
        <w:ind/>
      </w:pPr>
      <w:r>
        <w:t>11</w:t>
      </w:r>
      <w:r>
        <w:t xml:space="preserve"> октября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</w:t>
      </w:r>
      <w:r>
        <w:t xml:space="preserve">    </w:t>
      </w:r>
      <w:r>
        <w:t xml:space="preserve"> №07</w:t>
      </w:r>
      <w:r>
        <w:t xml:space="preserve"> </w:t>
      </w:r>
    </w:p>
    <w:p w14:paraId="0C000000">
      <w:pPr>
        <w:spacing w:line="276" w:lineRule="auto"/>
        <w:ind/>
      </w:pPr>
      <w:r>
        <w:t>2-я сессия 5-го созыва</w:t>
      </w:r>
    </w:p>
    <w:p w14:paraId="0D000000">
      <w:pPr>
        <w:widowControl w:val="0"/>
        <w:ind/>
        <w:jc w:val="center"/>
        <w:rPr>
          <w:b w:val="1"/>
          <w:sz w:val="28"/>
        </w:rPr>
      </w:pP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ПРИНЯТИИ РЕШЕНИЯ О ТУРИСТИЧЕСКОМ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НАЛОГЕ НА ТЕРРИТОРИИ НАЧИКИНСКОГО СЕЛЬСКОГО ПОСЕЛЕНИЯ</w:t>
      </w:r>
    </w:p>
    <w:p w14:paraId="0F000000">
      <w:pPr>
        <w:widowControl w:val="0"/>
        <w:ind/>
        <w:jc w:val="center"/>
      </w:pPr>
    </w:p>
    <w:p w14:paraId="10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Рассмотрев внесенный Администрацией </w:t>
      </w:r>
      <w:r>
        <w:rPr>
          <w:sz w:val="28"/>
        </w:rPr>
        <w:t>Начикинского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 проект нормативного правового акта «</w:t>
      </w:r>
      <w:r>
        <w:rPr>
          <w:sz w:val="28"/>
        </w:rPr>
        <w:t>О</w:t>
      </w:r>
      <w:r>
        <w:rPr>
          <w:sz w:val="28"/>
        </w:rPr>
        <w:t xml:space="preserve"> туристическом налоге на территории Начикинского сельского поселения</w:t>
      </w:r>
      <w:r>
        <w:rPr>
          <w:sz w:val="28"/>
        </w:rPr>
        <w:t xml:space="preserve">», </w:t>
      </w:r>
      <w:r>
        <w:rPr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sz w:val="28"/>
        </w:rPr>
        <w:t>Федеральным законом от 12.07.2024 № 176-ФЗ «О внесении изменений в части</w:t>
      </w:r>
      <w:r>
        <w:rPr>
          <w:sz w:val="28"/>
        </w:rPr>
        <w:t xml:space="preserve"> </w:t>
      </w:r>
      <w:r>
        <w:rPr>
          <w:sz w:val="28"/>
        </w:rPr>
        <w:t>первую и вторую Налогового кодекса Российской Федерации, отдельные</w:t>
      </w:r>
      <w:r>
        <w:rPr>
          <w:sz w:val="28"/>
        </w:rPr>
        <w:t xml:space="preserve"> </w:t>
      </w:r>
      <w:r>
        <w:rPr>
          <w:sz w:val="28"/>
        </w:rPr>
        <w:t>законодательные акты Российской Федерации и признании утратившими силу</w:t>
      </w:r>
      <w:r>
        <w:rPr>
          <w:sz w:val="28"/>
        </w:rPr>
        <w:t xml:space="preserve"> </w:t>
      </w:r>
      <w:r>
        <w:rPr>
          <w:sz w:val="28"/>
        </w:rPr>
        <w:t>отдельных положений законодательных актов Российской Федерации»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Федерации»</w:t>
      </w:r>
      <w:r>
        <w:rPr>
          <w:sz w:val="28"/>
        </w:rPr>
        <w:t xml:space="preserve"> и </w:t>
      </w:r>
      <w:r>
        <w:rPr>
          <w:sz w:val="28"/>
        </w:rPr>
        <w:t>Уставом</w:t>
      </w:r>
      <w:r>
        <w:rPr>
          <w:sz w:val="28"/>
        </w:rPr>
        <w:t xml:space="preserve"> </w:t>
      </w:r>
      <w:r>
        <w:rPr>
          <w:sz w:val="28"/>
        </w:rPr>
        <w:t>Начикинского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, </w:t>
      </w:r>
      <w:r>
        <w:rPr>
          <w:sz w:val="28"/>
        </w:rPr>
        <w:t>Собрание депутатов Начикинского сельского поселения</w:t>
      </w:r>
    </w:p>
    <w:p w14:paraId="11000000">
      <w:pPr>
        <w:widowControl w:val="0"/>
        <w:ind w:firstLine="708" w:left="0"/>
        <w:jc w:val="both"/>
        <w:rPr>
          <w:sz w:val="16"/>
        </w:rPr>
      </w:pPr>
    </w:p>
    <w:p w14:paraId="12000000">
      <w:pPr>
        <w:widowControl w:val="0"/>
        <w:ind/>
        <w:jc w:val="center"/>
        <w:rPr>
          <w:sz w:val="28"/>
        </w:rPr>
      </w:pPr>
      <w:r>
        <w:rPr>
          <w:sz w:val="28"/>
        </w:rPr>
        <w:t>РЕШИЛ</w:t>
      </w:r>
      <w:r>
        <w:rPr>
          <w:sz w:val="28"/>
        </w:rPr>
        <w:t>О</w:t>
      </w:r>
      <w:r>
        <w:rPr>
          <w:sz w:val="28"/>
        </w:rPr>
        <w:t>:</w:t>
      </w:r>
    </w:p>
    <w:p w14:paraId="13000000">
      <w:pPr>
        <w:widowControl w:val="0"/>
        <w:ind w:firstLine="708" w:left="0"/>
        <w:jc w:val="both"/>
        <w:rPr>
          <w:sz w:val="16"/>
        </w:rPr>
      </w:pPr>
    </w:p>
    <w:p w14:paraId="14000000">
      <w:pPr>
        <w:widowControl w:val="0"/>
        <w:ind w:firstLine="708" w:left="0"/>
        <w:jc w:val="both"/>
        <w:rPr>
          <w:b w:val="1"/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7"/>
        </w:rPr>
        <w:t>Принять Решение «О туристическом налоге на территории</w:t>
      </w:r>
      <w:r>
        <w:rPr>
          <w:sz w:val="27"/>
        </w:rPr>
        <w:t xml:space="preserve"> Начикинского сельского поселения»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2. Направить </w:t>
      </w:r>
      <w:r>
        <w:rPr>
          <w:sz w:val="27"/>
        </w:rPr>
        <w:t>нормативный правовой акт</w:t>
      </w:r>
      <w:r>
        <w:rPr>
          <w:sz w:val="28"/>
        </w:rPr>
        <w:t xml:space="preserve">, принятый настоящим Решением, </w:t>
      </w:r>
      <w:r>
        <w:rPr>
          <w:sz w:val="28"/>
        </w:rPr>
        <w:t xml:space="preserve">Главе </w:t>
      </w:r>
      <w:r>
        <w:rPr>
          <w:sz w:val="28"/>
        </w:rPr>
        <w:t>Н</w:t>
      </w:r>
      <w:r>
        <w:rPr>
          <w:sz w:val="28"/>
        </w:rPr>
        <w:t xml:space="preserve">ачикинского сельского поселения </w:t>
      </w:r>
      <w:r>
        <w:rPr>
          <w:sz w:val="28"/>
        </w:rPr>
        <w:t xml:space="preserve">для подписания и </w:t>
      </w:r>
      <w:r>
        <w:rPr>
          <w:sz w:val="28"/>
        </w:rPr>
        <w:t>официального опубликования</w:t>
      </w:r>
      <w:r>
        <w:rPr>
          <w:sz w:val="28"/>
        </w:rPr>
        <w:t>.</w:t>
      </w:r>
    </w:p>
    <w:p w14:paraId="16000000">
      <w:pPr>
        <w:widowControl w:val="0"/>
        <w:ind w:firstLine="708" w:left="0"/>
        <w:jc w:val="both"/>
        <w:rPr>
          <w:sz w:val="28"/>
        </w:rPr>
      </w:pPr>
    </w:p>
    <w:p w14:paraId="17000000">
      <w:pPr>
        <w:widowControl w:val="0"/>
        <w:ind w:firstLine="708" w:left="0"/>
        <w:jc w:val="both"/>
      </w:pPr>
    </w:p>
    <w:p w14:paraId="18000000">
      <w:pPr>
        <w:rPr>
          <w:sz w:val="28"/>
        </w:rPr>
      </w:pPr>
      <w:r>
        <w:rPr>
          <w:sz w:val="28"/>
        </w:rPr>
        <w:t>Председател</w:t>
      </w:r>
      <w:r>
        <w:rPr>
          <w:sz w:val="28"/>
        </w:rPr>
        <w:t>ь</w:t>
      </w:r>
      <w:r>
        <w:rPr>
          <w:sz w:val="28"/>
        </w:rPr>
        <w:t xml:space="preserve"> собрания депутатов </w:t>
      </w:r>
    </w:p>
    <w:p w14:paraId="19000000">
      <w:pPr>
        <w:rPr>
          <w:sz w:val="28"/>
        </w:rPr>
      </w:pPr>
      <w:r>
        <w:rPr>
          <w:sz w:val="28"/>
        </w:rPr>
        <w:t>Начикинского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>О.М. Хрюкина</w:t>
      </w:r>
    </w:p>
    <w:p w14:paraId="1A000000">
      <w:pPr>
        <w:rPr>
          <w:sz w:val="28"/>
        </w:rPr>
      </w:pPr>
    </w:p>
    <w:p w14:paraId="1B000000">
      <w:pPr>
        <w:ind/>
        <w:jc w:val="right"/>
        <w:rPr>
          <w:b w:val="1"/>
          <w:sz w:val="28"/>
        </w:rPr>
      </w:pPr>
    </w:p>
    <w:p w14:paraId="1C000000">
      <w:pPr>
        <w:ind/>
        <w:jc w:val="right"/>
        <w:rPr>
          <w:b w:val="1"/>
          <w:sz w:val="28"/>
        </w:rPr>
      </w:pPr>
    </w:p>
    <w:p w14:paraId="1D000000">
      <w:pPr>
        <w:ind/>
        <w:jc w:val="right"/>
        <w:rPr>
          <w:b w:val="1"/>
          <w:sz w:val="28"/>
        </w:rPr>
      </w:pPr>
    </w:p>
    <w:p w14:paraId="1E000000">
      <w:pPr>
        <w:ind/>
        <w:jc w:val="center"/>
      </w:pPr>
      <w:r>
        <w:drawing>
          <wp:inline>
            <wp:extent cx="693674" cy="1075182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93674" cy="107518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F000000">
      <w:pPr>
        <w:ind/>
        <w:jc w:val="right"/>
      </w:pPr>
      <w:r>
        <w:t xml:space="preserve"> 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КАМЧАТСКИЙ КРАЙ</w:t>
      </w:r>
    </w:p>
    <w:p w14:paraId="2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ЕЛИЗОВСКИЙ МУНИЦИПАЛЬНЫЙ РАЙОН</w:t>
      </w: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НАЧИКИНСК</w:t>
      </w:r>
      <w:r>
        <w:rPr>
          <w:b w:val="1"/>
          <w:sz w:val="28"/>
        </w:rPr>
        <w:t>ОЕ</w:t>
      </w:r>
      <w:r>
        <w:rPr>
          <w:b w:val="1"/>
          <w:sz w:val="28"/>
        </w:rPr>
        <w:t xml:space="preserve"> СЕЛЬСК</w:t>
      </w:r>
      <w:r>
        <w:rPr>
          <w:b w:val="1"/>
          <w:sz w:val="28"/>
        </w:rPr>
        <w:t>ОЕ</w:t>
      </w:r>
      <w:r>
        <w:rPr>
          <w:b w:val="1"/>
          <w:sz w:val="28"/>
        </w:rPr>
        <w:t xml:space="preserve"> ПОСЕЛЕНИ</w:t>
      </w:r>
      <w:r>
        <w:rPr>
          <w:b w:val="1"/>
          <w:sz w:val="28"/>
        </w:rPr>
        <w:t>Е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 НАЧИКИНСКОГО СЕЛЬСКОГО ПОСЕЛЕНИЯ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НОРМАТИВНЫЙ ПРАВОВОЙ АКТ</w:t>
      </w:r>
    </w:p>
    <w:p w14:paraId="2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27000000">
      <w:pPr>
        <w:widowControl w:val="0"/>
        <w:ind/>
      </w:pPr>
      <w:r>
        <w:tab/>
      </w:r>
      <w:r>
        <w:t xml:space="preserve"> </w:t>
      </w:r>
    </w:p>
    <w:tbl>
      <w:tblPr>
        <w:tblStyle w:val="Style_2"/>
        <w:tblLayout w:type="fixed"/>
      </w:tblPr>
      <w:tblGrid>
        <w:gridCol w:w="4643"/>
        <w:gridCol w:w="4644"/>
      </w:tblGrid>
      <w:tr>
        <w:tc>
          <w:tcPr>
            <w:tcW w:type="dxa" w:w="4643"/>
          </w:tcPr>
          <w:p w14:paraId="28000000">
            <w:pPr>
              <w:spacing w:line="276" w:lineRule="auto"/>
              <w:ind/>
            </w:pPr>
            <w:r>
              <w:t>14 октября</w:t>
            </w:r>
            <w:r>
              <w:t xml:space="preserve"> 2024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        </w:t>
            </w:r>
          </w:p>
          <w:p w14:paraId="29000000">
            <w:pPr>
              <w:spacing w:line="276" w:lineRule="auto"/>
              <w:ind/>
            </w:pPr>
          </w:p>
        </w:tc>
        <w:tc>
          <w:tcPr>
            <w:tcW w:type="dxa" w:w="4644"/>
          </w:tcPr>
          <w:p w14:paraId="2A000000">
            <w:pPr>
              <w:spacing w:line="276" w:lineRule="auto"/>
              <w:ind/>
              <w:jc w:val="right"/>
            </w:pPr>
            <w:r>
              <w:t xml:space="preserve">  № 16</w:t>
            </w:r>
          </w:p>
        </w:tc>
      </w:tr>
    </w:tbl>
    <w:p w14:paraId="2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ТУРИСТИЧЕСКОМ НАЛОГЕ НА ТЕРРИТОРИИ </w:t>
      </w:r>
    </w:p>
    <w:p w14:paraId="2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НАЧИКИНСКОГО СЕЛЬСКОГО ПОСЕЛЕНИЯ</w:t>
      </w:r>
    </w:p>
    <w:p w14:paraId="2D000000">
      <w:pPr>
        <w:widowControl w:val="0"/>
        <w:ind/>
        <w:jc w:val="center"/>
        <w:rPr>
          <w:b w:val="1"/>
          <w:sz w:val="28"/>
        </w:rPr>
      </w:pPr>
    </w:p>
    <w:p w14:paraId="2E000000">
      <w:pPr>
        <w:widowControl w:val="0"/>
        <w:ind/>
        <w:jc w:val="center"/>
        <w:rPr>
          <w:i w:val="1"/>
        </w:rPr>
      </w:pPr>
      <w:r>
        <w:rPr>
          <w:i w:val="1"/>
        </w:rPr>
        <w:t>Принято Решением Собрания депутатов Начикинского сельского поселения</w:t>
      </w:r>
    </w:p>
    <w:p w14:paraId="2F000000">
      <w:pPr>
        <w:widowControl w:val="0"/>
        <w:ind/>
        <w:jc w:val="center"/>
        <w:rPr>
          <w:i w:val="1"/>
        </w:rPr>
      </w:pPr>
      <w:r>
        <w:rPr>
          <w:i w:val="1"/>
        </w:rPr>
        <w:t xml:space="preserve"> от </w:t>
      </w:r>
      <w:r>
        <w:rPr>
          <w:i w:val="1"/>
        </w:rPr>
        <w:t>11</w:t>
      </w:r>
      <w:r>
        <w:rPr>
          <w:i w:val="1"/>
        </w:rPr>
        <w:t>.</w:t>
      </w:r>
      <w:r>
        <w:rPr>
          <w:i w:val="1"/>
        </w:rPr>
        <w:t>10</w:t>
      </w:r>
      <w:r>
        <w:rPr>
          <w:i w:val="1"/>
        </w:rPr>
        <w:t>.202</w:t>
      </w:r>
      <w:r>
        <w:rPr>
          <w:i w:val="1"/>
        </w:rPr>
        <w:t>4</w:t>
      </w:r>
      <w:r>
        <w:rPr>
          <w:i w:val="1"/>
        </w:rPr>
        <w:t xml:space="preserve"> </w:t>
      </w:r>
      <w:r>
        <w:rPr>
          <w:i w:val="1"/>
        </w:rPr>
        <w:t>г.</w:t>
      </w:r>
      <w:r>
        <w:rPr>
          <w:i w:val="1"/>
        </w:rPr>
        <w:t xml:space="preserve"> № </w:t>
      </w:r>
      <w:r>
        <w:rPr>
          <w:i w:val="1"/>
        </w:rPr>
        <w:t>07</w:t>
      </w:r>
    </w:p>
    <w:p w14:paraId="30000000">
      <w:pPr>
        <w:ind w:firstLine="709" w:left="0"/>
        <w:jc w:val="both"/>
        <w:rPr>
          <w:sz w:val="28"/>
        </w:rPr>
      </w:pP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Статья 1. </w:t>
      </w:r>
      <w:r>
        <w:rPr>
          <w:b w:val="1"/>
          <w:sz w:val="28"/>
        </w:rPr>
        <w:t>Общие положения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главой 33.1 Налогового кодекса Российской Федерации</w:t>
      </w:r>
      <w:r>
        <w:rPr>
          <w:sz w:val="28"/>
        </w:rPr>
        <w:t xml:space="preserve"> </w:t>
      </w:r>
      <w:r>
        <w:rPr>
          <w:sz w:val="28"/>
        </w:rPr>
        <w:t>настоящим решением устанавливается и вводится в действие туристический налог</w:t>
      </w:r>
      <w:r>
        <w:rPr>
          <w:sz w:val="28"/>
        </w:rPr>
        <w:t xml:space="preserve"> </w:t>
      </w:r>
      <w:r>
        <w:rPr>
          <w:sz w:val="28"/>
        </w:rPr>
        <w:t>(далее – налог), обязательный к уплате на территории</w:t>
      </w:r>
      <w:r>
        <w:rPr>
          <w:sz w:val="28"/>
        </w:rPr>
        <w:t xml:space="preserve"> Начикинского сельского поселения</w:t>
      </w:r>
      <w:r>
        <w:rPr>
          <w:sz w:val="28"/>
        </w:rPr>
        <w:t>.</w:t>
      </w:r>
    </w:p>
    <w:p w14:paraId="33000000">
      <w:pPr>
        <w:ind w:firstLine="709" w:left="0"/>
        <w:jc w:val="both"/>
        <w:rPr>
          <w:sz w:val="28"/>
        </w:rPr>
      </w:pPr>
    </w:p>
    <w:p w14:paraId="34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Статья 2.</w:t>
      </w:r>
      <w:r>
        <w:rPr>
          <w:b w:val="1"/>
          <w:sz w:val="28"/>
        </w:rPr>
        <w:t xml:space="preserve"> Налогоплательщики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Налогоплательщиками налога согласно статье 418.2 НК РФ признаются</w:t>
      </w:r>
      <w:r>
        <w:rPr>
          <w:sz w:val="28"/>
        </w:rPr>
        <w:t xml:space="preserve"> </w:t>
      </w:r>
      <w:r>
        <w:rPr>
          <w:sz w:val="28"/>
        </w:rPr>
        <w:t>организации и физические лица, оказывающие услуги, признаваемые объектом</w:t>
      </w:r>
      <w:r>
        <w:rPr>
          <w:sz w:val="28"/>
        </w:rPr>
        <w:t xml:space="preserve"> </w:t>
      </w:r>
      <w:r>
        <w:rPr>
          <w:sz w:val="28"/>
        </w:rPr>
        <w:t>налогообложения в соответствии со статьей 418.3 НК РФ</w:t>
      </w:r>
      <w:r>
        <w:rPr>
          <w:sz w:val="28"/>
        </w:rPr>
        <w:t>.</w:t>
      </w:r>
    </w:p>
    <w:p w14:paraId="36000000">
      <w:pPr>
        <w:ind w:firstLine="709" w:left="0"/>
        <w:jc w:val="both"/>
        <w:rPr>
          <w:sz w:val="28"/>
        </w:rPr>
      </w:pPr>
    </w:p>
    <w:p w14:paraId="3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Статья 3.</w:t>
      </w:r>
      <w:r>
        <w:rPr>
          <w:b w:val="1"/>
          <w:sz w:val="28"/>
        </w:rPr>
        <w:t xml:space="preserve"> Объект налогообложения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Объектом налогообложения в соответствии со статьей 418.3 НК РФ признается</w:t>
      </w:r>
      <w:r>
        <w:rPr>
          <w:sz w:val="28"/>
        </w:rPr>
        <w:t xml:space="preserve"> </w:t>
      </w:r>
      <w:r>
        <w:rPr>
          <w:sz w:val="28"/>
        </w:rPr>
        <w:t>оказание услуг по предоставлению мест для временного проживания физических лиц</w:t>
      </w:r>
      <w:r>
        <w:rPr>
          <w:sz w:val="28"/>
        </w:rPr>
        <w:t xml:space="preserve"> </w:t>
      </w:r>
      <w:r>
        <w:rPr>
          <w:sz w:val="28"/>
        </w:rPr>
        <w:t>в средствах размещения, принадлежащих налогоплательщику на праве собственности</w:t>
      </w:r>
      <w:r>
        <w:rPr>
          <w:sz w:val="28"/>
        </w:rPr>
        <w:t xml:space="preserve"> </w:t>
      </w:r>
      <w:r>
        <w:rPr>
          <w:sz w:val="28"/>
        </w:rPr>
        <w:t>или ином законном основании, расположенных на территории 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 и включенных в реестр классифицированных средств размещения,</w:t>
      </w:r>
      <w:r>
        <w:rPr>
          <w:sz w:val="28"/>
        </w:rPr>
        <w:t xml:space="preserve"> </w:t>
      </w:r>
      <w:r>
        <w:rPr>
          <w:sz w:val="28"/>
        </w:rPr>
        <w:t>предусмотренный Федеральным законом от 24.11.1996 № 132-ФЗ «Об основах</w:t>
      </w:r>
      <w:r>
        <w:rPr>
          <w:sz w:val="28"/>
        </w:rPr>
        <w:t xml:space="preserve"> </w:t>
      </w:r>
      <w:r>
        <w:rPr>
          <w:sz w:val="28"/>
        </w:rPr>
        <w:t>туристской деятельности в Российской Федерации»</w:t>
      </w:r>
      <w:r>
        <w:rPr>
          <w:sz w:val="28"/>
        </w:rPr>
        <w:t>.</w:t>
      </w:r>
    </w:p>
    <w:p w14:paraId="39000000">
      <w:pPr>
        <w:ind w:firstLine="709" w:left="0"/>
        <w:jc w:val="both"/>
        <w:rPr>
          <w:sz w:val="28"/>
        </w:rPr>
      </w:pP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b w:val="1"/>
          <w:sz w:val="28"/>
        </w:rPr>
        <w:t>К</w:t>
      </w:r>
      <w:r>
        <w:rPr>
          <w:b w:val="1"/>
          <w:sz w:val="28"/>
        </w:rPr>
        <w:t>атегории физических лиц, стоимость услуг 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временному проживанию которых не включается в налоговую базу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При условии предоставления налогоплательщику документов,</w:t>
      </w:r>
      <w:r>
        <w:rPr>
          <w:sz w:val="28"/>
        </w:rPr>
        <w:t xml:space="preserve"> </w:t>
      </w:r>
      <w:r>
        <w:rPr>
          <w:sz w:val="28"/>
        </w:rPr>
        <w:t>подтверждающих соответствующий статус физического лица, в налоговую базу не</w:t>
      </w:r>
      <w:r>
        <w:rPr>
          <w:sz w:val="28"/>
        </w:rPr>
        <w:t xml:space="preserve"> </w:t>
      </w:r>
      <w:r>
        <w:rPr>
          <w:sz w:val="28"/>
        </w:rPr>
        <w:t>включается стоимость услуги по временному проживанию, оказываемой следующим</w:t>
      </w:r>
      <w:r>
        <w:rPr>
          <w:sz w:val="28"/>
        </w:rPr>
        <w:t xml:space="preserve"> </w:t>
      </w:r>
      <w:r>
        <w:rPr>
          <w:sz w:val="28"/>
        </w:rPr>
        <w:t>категориям физических лиц</w:t>
      </w:r>
      <w:r>
        <w:rPr>
          <w:sz w:val="28"/>
        </w:rPr>
        <w:t>: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3) участники и инвалиды Великой Отечественной войны;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>
        <w:rPr>
          <w:sz w:val="28"/>
        </w:rPr>
        <w:t>НК РФ</w:t>
      </w:r>
      <w:r>
        <w:rPr>
          <w:sz w:val="28"/>
        </w:rPr>
        <w:t>;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5) ветераны и инвалиды боевых действий;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8) инвалиды I и II групп, инвалиды с детства, дети-инвалиды.</w:t>
      </w:r>
    </w:p>
    <w:p w14:paraId="44000000">
      <w:pPr>
        <w:ind w:firstLine="709" w:left="0"/>
        <w:jc w:val="both"/>
        <w:rPr>
          <w:sz w:val="28"/>
        </w:rPr>
      </w:pP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b w:val="1"/>
          <w:sz w:val="28"/>
        </w:rPr>
        <w:t>Налоговая ставка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Налоговая ставка устанавливается в размере </w:t>
      </w:r>
      <w:r>
        <w:rPr>
          <w:sz w:val="28"/>
        </w:rPr>
        <w:t>1</w:t>
      </w:r>
      <w:r>
        <w:rPr>
          <w:sz w:val="28"/>
        </w:rPr>
        <w:t xml:space="preserve"> процента</w:t>
      </w:r>
      <w:r>
        <w:rPr>
          <w:sz w:val="28"/>
        </w:rPr>
        <w:t xml:space="preserve"> </w:t>
      </w:r>
      <w:r>
        <w:rPr>
          <w:sz w:val="28"/>
        </w:rPr>
        <w:t>от налоговой базы</w:t>
      </w:r>
      <w:r>
        <w:rPr>
          <w:sz w:val="28"/>
        </w:rPr>
        <w:t xml:space="preserve">, </w:t>
      </w:r>
      <w:r>
        <w:rPr>
          <w:sz w:val="28"/>
        </w:rPr>
        <w:t>определенной в статье</w:t>
      </w:r>
      <w:r>
        <w:rPr>
          <w:sz w:val="28"/>
        </w:rPr>
        <w:t xml:space="preserve"> 418.4</w:t>
      </w:r>
      <w:r>
        <w:rPr>
          <w:sz w:val="28"/>
        </w:rPr>
        <w:t xml:space="preserve"> </w:t>
      </w:r>
      <w:r>
        <w:rPr>
          <w:sz w:val="28"/>
        </w:rPr>
        <w:t xml:space="preserve">НК РФ, </w:t>
      </w:r>
      <w:r>
        <w:rPr>
          <w:sz w:val="28"/>
        </w:rPr>
        <w:t xml:space="preserve">на 2025 год, в размере 2 </w:t>
      </w:r>
      <w:r>
        <w:rPr>
          <w:sz w:val="28"/>
        </w:rPr>
        <w:t xml:space="preserve">процентов </w:t>
      </w:r>
      <w:r>
        <w:rPr>
          <w:sz w:val="28"/>
        </w:rPr>
        <w:t>налоговой базы</w:t>
      </w:r>
      <w:r>
        <w:rPr>
          <w:sz w:val="28"/>
        </w:rPr>
        <w:t xml:space="preserve"> на 2026 год, в размере 3 процентов </w:t>
      </w:r>
      <w:r>
        <w:rPr>
          <w:sz w:val="28"/>
        </w:rPr>
        <w:t>налоговой базы</w:t>
      </w:r>
      <w:r>
        <w:rPr>
          <w:sz w:val="28"/>
        </w:rPr>
        <w:t xml:space="preserve"> на 2027 год, в размере 4 процентов </w:t>
      </w:r>
      <w:r>
        <w:rPr>
          <w:sz w:val="28"/>
        </w:rPr>
        <w:t>налоговой базы</w:t>
      </w:r>
      <w:r>
        <w:rPr>
          <w:sz w:val="28"/>
        </w:rPr>
        <w:t xml:space="preserve"> на 2028 год, в размере 5 процентов </w:t>
      </w:r>
      <w:r>
        <w:rPr>
          <w:sz w:val="28"/>
        </w:rPr>
        <w:t>налоговой базы</w:t>
      </w:r>
      <w:r>
        <w:rPr>
          <w:sz w:val="28"/>
        </w:rPr>
        <w:t xml:space="preserve"> </w:t>
      </w:r>
      <w:r>
        <w:rPr>
          <w:sz w:val="28"/>
        </w:rPr>
        <w:t>начиная с 2029 года</w:t>
      </w:r>
      <w:r>
        <w:rPr>
          <w:sz w:val="28"/>
        </w:rPr>
        <w:t>.</w:t>
      </w:r>
    </w:p>
    <w:p w14:paraId="47000000">
      <w:pPr>
        <w:ind w:firstLine="709" w:left="0"/>
        <w:jc w:val="both"/>
        <w:rPr>
          <w:sz w:val="28"/>
        </w:rPr>
      </w:pPr>
    </w:p>
    <w:p w14:paraId="4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b w:val="1"/>
          <w:sz w:val="28"/>
        </w:rPr>
        <w:t>Заключительные положения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Настоящее Решение вступает в силу с 01.01.2025, но не ранее чем по стечении</w:t>
      </w:r>
      <w:r>
        <w:rPr>
          <w:sz w:val="28"/>
        </w:rPr>
        <w:t xml:space="preserve"> </w:t>
      </w:r>
      <w:r>
        <w:rPr>
          <w:sz w:val="28"/>
        </w:rPr>
        <w:t>1 месяца со дня его официального опубликования.</w:t>
      </w:r>
    </w:p>
    <w:p w14:paraId="4A000000">
      <w:pPr>
        <w:ind w:firstLine="709" w:left="0"/>
        <w:jc w:val="both"/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rPr>
          <w:sz w:val="28"/>
        </w:rPr>
      </w:pPr>
      <w:r>
        <w:rPr>
          <w:sz w:val="28"/>
        </w:rPr>
        <w:t>Врио г</w:t>
      </w:r>
      <w:r>
        <w:rPr>
          <w:sz w:val="28"/>
        </w:rPr>
        <w:t>лав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Начикинского </w:t>
      </w:r>
    </w:p>
    <w:p w14:paraId="4D000000">
      <w:pPr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 П.Е. Меркулов</w:t>
      </w:r>
    </w:p>
    <w:p w14:paraId="4E000000">
      <w:pPr>
        <w:rPr>
          <w:sz w:val="28"/>
        </w:rPr>
      </w:pPr>
    </w:p>
    <w:sectPr>
      <w:headerReference r:id="rId1" w:type="default"/>
      <w:pgSz w:h="16838" w:orient="portrait" w:w="11906"/>
      <w:pgMar w:bottom="567" w:footer="708" w:gutter="0" w:header="708" w:left="1134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ConsPlusNormal"/>
    <w:link w:val="Style_4_ch"/>
    <w:rPr>
      <w:rFonts w:ascii="Times New Roman" w:hAnsi="Times New Roman"/>
      <w:sz w:val="28"/>
    </w:rPr>
  </w:style>
  <w:style w:styleId="Style_4_ch" w:type="character">
    <w:name w:val="ConsPlusNormal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3"/>
    <w:link w:val="Style_16_ch"/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spacing w:line="276" w:lineRule="auto"/>
      <w:ind w:firstLine="0" w:left="720"/>
      <w:contextualSpacing w:val="1"/>
      <w:jc w:val="center"/>
    </w:pPr>
    <w:rPr>
      <w:rFonts w:ascii="Calibri" w:hAnsi="Calibri"/>
      <w:sz w:val="22"/>
    </w:rPr>
  </w:style>
  <w:style w:styleId="Style_24_ch" w:type="character">
    <w:name w:val="List Paragraph"/>
    <w:basedOn w:val="Style_3_ch"/>
    <w:link w:val="Style_24"/>
    <w:rPr>
      <w:rFonts w:ascii="Calibri" w:hAnsi="Calibri"/>
      <w:sz w:val="22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2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2025-03-13T06:48:11Z</dcterms:modified>
</cp:coreProperties>
</file>