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СОВЕТ ДЕПУТАТОВ КАРАГИНСКОГО МУНИЦИПАЛЬНОГО РАЙОНА</w:t>
      </w:r>
    </w:p>
    <w:p w14:paraId="15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29 октября 2024 г. N 104</w:t>
      </w:r>
    </w:p>
    <w:p w14:paraId="19000000">
      <w:pPr>
        <w:pStyle w:val="Style_2"/>
        <w:ind/>
        <w:jc w:val="center"/>
        <w:rPr>
          <w:rFonts w:ascii="Times New Roman" w:hAnsi="Times New Roman"/>
          <w:color w:val="000000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ОБ УСТАНОВЛЕНИИ И ВВЕДЕНИИ В ДЕЙСТВИЕ НА ТЕРРИТОРИИ</w:t>
      </w:r>
    </w:p>
    <w:p w14:paraId="1B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КАРАГИНСКОГО МУНИЦИПАЛЬНОГО РАЙОНА ТУРИСТИЧЕСКОГО НАЛОГА</w:t>
      </w:r>
    </w:p>
    <w:p w14:paraId="1C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1D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Принято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"https://login.consultant.ru/link/?req=doc&amp;base=RLAW296&amp;n=211408&amp;date=04.03.2025ОпроектеРешениясоветадепутатовОб установлении и введении в действие на территории Карагинского муниципального района туристического налога{КонсультантПлюс}" \o "Решение Совета депутатов Карагинского муниципального района Камчатского края от 29.10.2024 N 155"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Решением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Совета депутатов</w:t>
      </w:r>
    </w:p>
    <w:p w14:paraId="1E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Карагинского муниципального района</w:t>
      </w:r>
    </w:p>
    <w:p w14:paraId="1F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29 октября 2024 года N 155</w:t>
      </w:r>
    </w:p>
    <w:p w14:paraId="20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Ввести с 1 января 2025 года на территории Карагинского муниципального района туристический налог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"https://login.consultant.ru/link/?req=doc&amp;base=LAW&amp;n=494979&amp;date=04.03.2025&amp;dst=26408&amp;field=134кодексРоссийскойФедерации(частьвторая)от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ст. 418.1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2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2. Установить ставку туристического налога с 2025 года в размере 1% от стоимости услуги проживания. Далее налоговую ставку увеличивать по одному проценту в год до 2029 года. После 2029 года налоговая ставка не должна превышать 5%.</w:t>
      </w:r>
    </w:p>
    <w:p w14:paraId="23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Налогоплательщиками данного налога признаются организации и физические лица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ст. 418.2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4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4. 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ст.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5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5. Налоговая база определяется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ст.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6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6. Налоговый период, порядок исчисления и срок уплаты налога устанавливаются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"https://login.consultant.ru/link/?req=doc&amp;base=LAW&amp;n=494979&amp;date=04.03.2025&amp;dst=26433&amp;field=134кодексРоссийскойФедерации(частьвторая)от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статьями 418.6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"https://login.consultant.ru/link/?req=doc&amp;base=LAW&amp;n=494979&amp;date=04.03.2025&amp;dst=26435&amp;field=134кодексРоссийскойФедерации(частьвторая)от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418.7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418.8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соответственно.</w:t>
      </w:r>
    </w:p>
    <w:p w14:paraId="27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7. Налоговая декларация предоставляется в порядке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ст. 418.9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8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8. Настоящее Решение вступает в силу с 01.01.2025, но не ранее чем по истечении 1 месяца со дня его официального обнародования в сетевом издании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"http://Карагинский.РФ"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Карагинский.РФ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29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A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Глава</w:t>
      </w:r>
    </w:p>
    <w:p w14:paraId="2B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Карагинского муниципального района</w:t>
      </w:r>
    </w:p>
    <w:p w14:paraId="2C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В.Н.ГАВРИЛОВ</w:t>
      </w:r>
    </w:p>
    <w:p w14:paraId="2D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E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F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депутатов Карагинского муниципального района Камчатского края от 29.10.2024 N 104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и введ...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drawing>
              <wp:inline>
                <wp:extent cx="1910715" cy="445769"/>
                <wp:effectExtent b="0" l="0" r="0" t="0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10715" cy="445769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Решение Совета депутатов Карагинского муниципального района Камчатского края от 29.10.2024 N 104 "Об установлении и введ...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JurTerm"/>
    <w:link w:val="Style_6_ch"/>
    <w:pPr>
      <w:widowControl w:val="0"/>
      <w:ind/>
    </w:pPr>
    <w:rPr>
      <w:rFonts w:ascii="Tahoma" w:hAnsi="Tahoma"/>
      <w:sz w:val="26"/>
    </w:rPr>
  </w:style>
  <w:style w:styleId="Style_6_ch" w:type="character">
    <w:name w:val="ConsPlusJurTerm"/>
    <w:link w:val="Style_6"/>
    <w:rPr>
      <w:rFonts w:ascii="Tahoma" w:hAnsi="Tahoma"/>
      <w:sz w:val="26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0" w:type="paragraph">
    <w:name w:val="ConsPlusTextList"/>
    <w:link w:val="Style_10_ch"/>
    <w:pPr>
      <w:widowControl w:val="0"/>
      <w:ind/>
    </w:pPr>
    <w:rPr>
      <w:rFonts w:ascii="Times New Roman" w:hAnsi="Times New Roman"/>
      <w:sz w:val="24"/>
    </w:rPr>
  </w:style>
  <w:style w:styleId="Style_10_ch" w:type="character">
    <w:name w:val="ConsPlusTextList"/>
    <w:link w:val="Style_10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ConsPlusDocList"/>
    <w:link w:val="Style_19_ch"/>
    <w:pPr>
      <w:widowControl w:val="0"/>
      <w:ind/>
    </w:pPr>
    <w:rPr>
      <w:rFonts w:ascii="Tahoma" w:hAnsi="Tahoma"/>
      <w:sz w:val="18"/>
    </w:rPr>
  </w:style>
  <w:style w:styleId="Style_19_ch" w:type="character">
    <w:name w:val="ConsPlusDocList"/>
    <w:link w:val="Style_19"/>
    <w:rPr>
      <w:rFonts w:ascii="Tahoma" w:hAnsi="Tahoma"/>
      <w:sz w:val="1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  <w:sz w:val="20"/>
    </w:rPr>
  </w:style>
  <w:style w:styleId="Style_22_ch" w:type="character">
    <w:name w:val="ConsPlusTitlePage"/>
    <w:link w:val="Style_22"/>
    <w:rPr>
      <w:rFonts w:ascii="Tahoma" w:hAnsi="Tahoma"/>
      <w:sz w:val="20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TextList"/>
    <w:link w:val="Style_25_ch"/>
    <w:pPr>
      <w:widowControl w:val="0"/>
      <w:ind/>
    </w:pPr>
    <w:rPr>
      <w:rFonts w:ascii="Times New Roman" w:hAnsi="Times New Roman"/>
      <w:sz w:val="24"/>
    </w:rPr>
  </w:style>
  <w:style w:styleId="Style_25_ch" w:type="character">
    <w:name w:val="ConsPlusTextList"/>
    <w:link w:val="Style_25"/>
    <w:rPr>
      <w:rFonts w:ascii="Times New Roman" w:hAnsi="Times New Roman"/>
      <w:sz w:val="24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Cell"/>
    <w:link w:val="Style_30_ch"/>
    <w:pPr>
      <w:widowControl w:val="0"/>
      <w:ind/>
    </w:pPr>
    <w:rPr>
      <w:rFonts w:ascii="Courier New" w:hAnsi="Courier New"/>
      <w:sz w:val="20"/>
    </w:rPr>
  </w:style>
  <w:style w:styleId="Style_30_ch" w:type="character">
    <w:name w:val="ConsPlusCell"/>
    <w:link w:val="Style_30"/>
    <w:rPr>
      <w:rFonts w:ascii="Courier New" w:hAnsi="Courier New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2025-03-13T07:20:10Z</dcterms:modified>
</cp:coreProperties>
</file>