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ФИНАНСОВ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ФЕДЕРАЛЬНАЯ НАЛОГОВАЯ СЛУЖБА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ПИСЬМО</w:t>
      </w:r>
    </w:p>
    <w:p>
      <w:pPr>
        <w:pStyle w:val="2"/>
        <w:jc w:val="center"/>
      </w:pPr>
      <w:r>
        <w:rPr>
          <w:sz w:val="24"/>
        </w:rPr>
        <w:t xml:space="preserve">от 13 марта 2025 г. N СД-4-3/2818@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ПРЕДСТАВЛЕНИИ РАЗЪЯСНЕНИЙ ПО ТУРИСТИЧЕСКОМУ НАЛОГУ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Федеральная налоговая служба в целях реализации положений </w:t>
      </w:r>
      <w:hyperlink w:history="0" r:id="rId6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sz w:val="24"/>
            <w:color w:val="0000ff"/>
          </w:rPr>
          <w:t xml:space="preserve">главы 33.1</w:t>
        </w:r>
      </w:hyperlink>
      <w:r>
        <w:rPr>
          <w:sz w:val="24"/>
        </w:rPr>
        <w:t xml:space="preserve"> Налогового кодекса Российской Федерации (далее - Кодекс) по вопросу представления налоговой </w:t>
      </w:r>
      <w:hyperlink w:history="0" r:id="rId7" w:tooltip="Приказ ФНС России от 05.11.2024 N ЕД-7-3/992@ &quot;Об утверждении формы, порядка заполнения и формата представления налоговой декларации по туристическому налогу в электронной форме&quot; (Зарегистрировано в Минюсте России 23.12.2024 N 80704) {КонсультантПлюс}">
        <w:r>
          <w:rPr>
            <w:sz w:val="24"/>
            <w:color w:val="0000ff"/>
          </w:rPr>
          <w:t xml:space="preserve">декларации</w:t>
        </w:r>
      </w:hyperlink>
      <w:r>
        <w:rPr>
          <w:sz w:val="24"/>
        </w:rPr>
        <w:t xml:space="preserve"> по туристическому налогу в отношении средств размещения, включенных в реестр классифицированных средств размещения, услуги по предоставлению мест для временного проживания физических лиц в которых фактически не оказываются, сообщает следующее.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Согласно </w:t>
      </w:r>
      <w:hyperlink w:history="0" r:id="rId8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sz w:val="24"/>
            <w:color w:val="0000ff"/>
          </w:rPr>
          <w:t xml:space="preserve">статье 418.2</w:t>
        </w:r>
      </w:hyperlink>
      <w:r>
        <w:rPr>
          <w:sz w:val="24"/>
        </w:rPr>
        <w:t xml:space="preserve"> Кодекса налогоплательщиками налога признаются организации и физические лица, оказывающие услуги, признаваемые объектом налогообложения.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9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sz w:val="24"/>
            <w:color w:val="0000ff"/>
          </w:rPr>
          <w:t xml:space="preserve">пунктом 1 статьи 418.3</w:t>
        </w:r>
      </w:hyperlink>
      <w:r>
        <w:rPr>
          <w:sz w:val="24"/>
        </w:rPr>
        <w:t xml:space="preserve"> Кодекса объектом налогообложения признается 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на ином законном основании, расположенных на территории муниципального образования (на территориях городов федерального значения Москвы, Санкт-Петербурга и Севастополя, федеральной территории "Сириус") и включенных в реестр классифицированных средств размещения, предусмотренный Федеральным </w:t>
      </w:r>
      <w:hyperlink w:history="0" r:id="rId10" w:tooltip="Федеральный закон от 24.11.1996 N 132-ФЗ (ред. от 30.11.2024) &quot;Об основах туристской деятельности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24.11.1996 N 132-ФЗ "Об основах туристской деятельности в Российской Федерации".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Согласно </w:t>
      </w:r>
      <w:hyperlink w:history="0" r:id="rId11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sz w:val="24"/>
            <w:color w:val="0000ff"/>
          </w:rPr>
          <w:t xml:space="preserve">пункту 1 статьи 418.9</w:t>
        </w:r>
      </w:hyperlink>
      <w:r>
        <w:rPr>
          <w:sz w:val="24"/>
        </w:rPr>
        <w:t xml:space="preserve"> Кодекса по итогам налогового периода налогоплательщики представляют налоговую декларацию в налоговый орган по месту нахождения средства размещения в срок не позднее 25-го числа месяца, следующего за истекшим налоговым периодом, по </w:t>
      </w:r>
      <w:hyperlink w:history="0" r:id="rId12" w:tooltip="Приказ ФНС России от 05.11.2024 N ЕД-7-3/992@ &quot;Об утверждении формы, порядка заполнения и формата представления налоговой декларации по туристическому налогу в электронной форме&quot; (Зарегистрировано в Минюсте России 23.12.2024 N 80704) {КонсультантПлюс}">
        <w:r>
          <w:rPr>
            <w:sz w:val="24"/>
            <w:color w:val="0000ff"/>
          </w:rPr>
          <w:t xml:space="preserve">форме</w:t>
        </w:r>
      </w:hyperlink>
      <w:r>
        <w:rPr>
          <w:sz w:val="24"/>
        </w:rPr>
        <w:t xml:space="preserve"> </w:t>
      </w:r>
      <w:hyperlink w:history="0" r:id="rId13" w:tooltip="Приказ ФНС России от 05.11.2024 N ЕД-7-3/992@ &quot;Об утверждении формы, порядка заполнения и формата представления налоговой декларации по туристическому налогу в электронной форме&quot; (Зарегистрировано в Минюсте России 23.12.2024 N 80704) {КонсультантПлюс}">
        <w:r>
          <w:rPr>
            <w:sz w:val="24"/>
            <w:color w:val="0000ff"/>
          </w:rPr>
          <w:t xml:space="preserve">(формату)</w:t>
        </w:r>
      </w:hyperlink>
      <w:r>
        <w:rPr>
          <w:sz w:val="24"/>
        </w:rPr>
        <w:t xml:space="preserve">, которая утверждена федеральным органом исполнительной власти, уполномоченным по контролю и надзору в области налогов и сборов.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Учитывая вышеизложенное, в случае если у налогоплательщика имеется несколько средств размещения, включенных в реестр классифицированных средств размещения, но при этом услуги по временному проживанию в одном из указанных средств размещения фактически не оказываются в течение налогового периода, то отражение информации по данному средству размещения за этот налоговой период в налоговой декларации по туристическому налогу не требуется.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физическому лицу или организации на праве собственности или на ином законном основании принадлежат средства размещения, включенные в реестр классифицированных средств размещения, но в которых фактически не оказываются услуги по временному проживанию физических лиц, то представление налоговой декларации по туристическому налогу в отношении таких средств размещения не требуется.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Указанная позиция согласована Минфином России письмом от 10.03.2025 N 03-05-04-06/23022.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Управлениям ФНС России по субъектам Российской Федерации поручается довести данное письмо до нижестоящих налоговых органов.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Действительный</w:t>
      </w:r>
    </w:p>
    <w:p>
      <w:pPr>
        <w:pStyle w:val="0"/>
        <w:jc w:val="right"/>
      </w:pPr>
      <w:r>
        <w:rPr>
          <w:sz w:val="24"/>
        </w:rPr>
        <w:t xml:space="preserve">государственный советник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2 класса</w:t>
      </w:r>
    </w:p>
    <w:p>
      <w:pPr>
        <w:pStyle w:val="0"/>
        <w:jc w:val="right"/>
      </w:pPr>
      <w:r>
        <w:rPr>
          <w:sz w:val="24"/>
        </w:rPr>
        <w:t xml:space="preserve">Д.С.САТИН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ФНС России от 13.03.2025 N СД-4-3/2818@</w:t>
            <w:br/>
            <w:t>"О представлении разъяснений по туристическому налогу"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&lt;Письмо&gt; ФНС России от 13.03.2025 N СД-4-3/2818@ "О представлении разъяснений по туристическому налогу"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94979&amp;date=21.03.2025&amp;dst=26407&amp;field=134" TargetMode = "External"/>
	<Relationship Id="rId7" Type="http://schemas.openxmlformats.org/officeDocument/2006/relationships/hyperlink" Target="https://login.consultant.ru/link/?req=doc&amp;base=LAW&amp;n=494119&amp;date=21.03.2025&amp;dst=100020&amp;field=134" TargetMode = "External"/>
	<Relationship Id="rId8" Type="http://schemas.openxmlformats.org/officeDocument/2006/relationships/hyperlink" Target="https://login.consultant.ru/link/?req=doc&amp;base=LAW&amp;n=494979&amp;date=21.03.2025&amp;dst=26414&amp;field=134" TargetMode = "External"/>
	<Relationship Id="rId9" Type="http://schemas.openxmlformats.org/officeDocument/2006/relationships/hyperlink" Target="https://login.consultant.ru/link/?req=doc&amp;base=LAW&amp;n=494979&amp;date=21.03.2025&amp;dst=27267&amp;field=134" TargetMode = "External"/>
	<Relationship Id="rId10" Type="http://schemas.openxmlformats.org/officeDocument/2006/relationships/hyperlink" Target="https://login.consultant.ru/link/?req=doc&amp;base=LAW&amp;n=484479&amp;date=21.03.2025" TargetMode = "External"/>
	<Relationship Id="rId11" Type="http://schemas.openxmlformats.org/officeDocument/2006/relationships/hyperlink" Target="https://login.consultant.ru/link/?req=doc&amp;base=LAW&amp;n=494979&amp;date=21.03.2025&amp;dst=26443&amp;field=134" TargetMode = "External"/>
	<Relationship Id="rId12" Type="http://schemas.openxmlformats.org/officeDocument/2006/relationships/hyperlink" Target="https://login.consultant.ru/link/?req=doc&amp;base=LAW&amp;n=494119&amp;date=21.03.2025&amp;dst=100020&amp;field=134" TargetMode = "External"/>
	<Relationship Id="rId13" Type="http://schemas.openxmlformats.org/officeDocument/2006/relationships/hyperlink" Target="https://login.consultant.ru/link/?req=doc&amp;base=LAW&amp;n=494119&amp;date=21.03.2025&amp;dst=100600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ФНС России от 13.03.2025 N СД-4-3/2818@
"О представлении разъяснений по туристическому налогу"</dc:title>
  <dcterms:created xsi:type="dcterms:W3CDTF">2025-03-21T01:16:37Z</dcterms:created>
</cp:coreProperties>
</file>