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spacing w:after="160" w:before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участии в международных конгрессно-выставочных и презентационных мероприятий </w:t>
      </w:r>
    </w:p>
    <w:p w14:paraId="0A000000">
      <w:pPr>
        <w:pStyle w:val="Style_2"/>
        <w:spacing w:after="160" w:before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исполнительных органов Камчатского края и подведомственных учреждений </w:t>
      </w:r>
      <w:r>
        <w:br/>
      </w:r>
      <w:r>
        <w:rPr>
          <w:rFonts w:ascii="Times New Roman" w:hAnsi="Times New Roman"/>
          <w:b w:val="1"/>
          <w:sz w:val="28"/>
        </w:rPr>
        <w:t>за 2024 год</w:t>
      </w:r>
    </w:p>
    <w:tbl>
      <w:tblPr>
        <w:tblStyle w:val="Style_3"/>
        <w:tblW w:type="auto" w:w="0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1738"/>
        <w:gridCol w:w="976"/>
        <w:gridCol w:w="1071"/>
        <w:gridCol w:w="1593"/>
        <w:gridCol w:w="3124"/>
        <w:gridCol w:w="1494"/>
        <w:gridCol w:w="4266"/>
      </w:tblGrid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Мероприятие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Даты мероприятия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Формат участия </w:t>
            </w:r>
          </w:p>
          <w:p w14:paraId="0F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Очно/</w:t>
            </w:r>
          </w:p>
          <w:p w14:paraId="10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ВКС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Место проведения мероприятия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Обоснование необходимости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 цель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Инициатор</w:t>
            </w:r>
          </w:p>
          <w:p w14:paraId="1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(автор предложений)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Отчет об участии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1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2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3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4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5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6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8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>9</w:t>
            </w:r>
          </w:p>
        </w:tc>
      </w:tr>
      <w:tr>
        <w:trPr>
          <w:trHeight w:hRule="atLeast" w:val="263"/>
        </w:trPr>
        <w:tc>
          <w:tcPr>
            <w:tcW w:type="dxa" w:w="14740"/>
            <w:gridSpan w:val="8"/>
            <w:shd w:themeFill="background1" w:themeFillShade="A6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1. Участие на уровне Губернатора Камчатского края</w:t>
            </w:r>
          </w:p>
        </w:tc>
      </w:tr>
      <w:tr>
        <w:trPr>
          <w:trHeight w:hRule="atLeast" w:val="285"/>
        </w:trPr>
        <w:tc>
          <w:tcPr>
            <w:tcW w:type="dxa" w:w="14740"/>
            <w:gridSpan w:val="8"/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Многоотраслевые мероприятия</w:t>
            </w:r>
          </w:p>
        </w:tc>
      </w:tr>
      <w:tr>
        <w:trPr>
          <w:trHeight w:hRule="atLeast" w:val="1164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Международная выставка-форум «Россия»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с ноября 2023 г. </w:t>
            </w:r>
          </w:p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по </w:t>
            </w:r>
          </w:p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июль 2024 г.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ВДНХ, </w:t>
            </w:r>
          </w:p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Москва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Демонстрация достижений региона, инвестиционного и туристического потенциала Камчатского края, культурных и национальных особенностей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туризма Камчатского края</w:t>
            </w:r>
          </w:p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период с ноября 2023 года по июль 2024 года в Москве Камчатский край принял участие в выставке-форуме «Россия». Стенд Камчатского края представил туристический и культурный потенциал региона. Помимо информативной составляющей выставки, гости также смогли пройти все этапы подготовки к путешествию на полуостров. Для этого работали тематические зоны с красочными изображениями Камчатки, зона покупки авиабилетов и консультаций с туроператорами, зона «Гастропутешествие», а также магазин брендированной одежды и сувениров «Береги Камчатку» и зона искусственного интеллекта для печати открыток.</w:t>
            </w:r>
          </w:p>
          <w:p w14:paraId="2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20"/>
              </w:rPr>
              <w:t>Экспозицию Камчатского края ежемесячно посещало около 250 тыс. чел.</w:t>
            </w:r>
          </w:p>
        </w:tc>
      </w:tr>
      <w:tr>
        <w:trPr>
          <w:trHeight w:hRule="atLeast" w:val="255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Торгово-экономические и инвестиционные форумы</w:t>
            </w:r>
          </w:p>
        </w:tc>
      </w:tr>
      <w:tr>
        <w:trPr>
          <w:trHeight w:hRule="atLeast" w:val="1164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Инвестиционный форум - 2024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19-20 февраля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Петропавловск-Камчатский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Инвестфорум станет площадкой для встречи инвесторов, органов власти, экспертов для демонстрации инвестиционного потенциала региона.</w:t>
            </w:r>
          </w:p>
          <w:p w14:paraId="3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Темы деловой программы Инвестфорума направлены на обсуждение перспектив внедрения регионального инвестиционного стандарта, совершенствование системы регионального инвестиционного законодательства, обеспечения инвесторов инвестиционной инфраструктурой, а также механизмах привлечения инвесторов.</w:t>
            </w:r>
          </w:p>
          <w:p w14:paraId="3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Данная площадка позволит собрать руководителей органов власти, институтов развития разных субъектов, крупных инвесторов, реализующих «якорные» инвестиционные проекты в регионе, руководителей деловых объединений и экспертов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АО «Корпорация развития Камчатки»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В период с 21 по 24 марта состоялось деловое мероприятие в инвестиционной сфере «Межрегиональная конференция по инвестиционному развитию «ИнвестКамчатка 2024» (далее – Конференция), которая стала площадкой для встречи инвесторов, руководителей органов исполнительной и законодательной власти, деловых объединений предпринимателей, институтов развития субъектов России и экспертов.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Участники Конференции в рамках четырех панельных сессий рассмотрели основные вопросы трансформации инвестиционной политики в современных экономических и социально-политических условиях, проанализировали эффективность существующих механизмов поддержки бизнеса и обсудили возможность интеграции в функционал институтов развития новых инструментов взаимодействия с предпринимателями.</w:t>
            </w:r>
          </w:p>
          <w:p w14:paraId="3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В отдельную тематику были вынесены вопросы инвестиционного развития муниципалитетов. В ходе дискуссии, касающейся направлений повышения туристической привлекательности регионов, основное внимание уделялось успешным практикам привлечения капиталовложений в индустрию гостеприимства территорий.</w:t>
            </w:r>
          </w:p>
          <w:p w14:paraId="3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Также в рамках Конференции состоялись две экспертные площадки Национальной Ассоциации агентств инвестиций и развития (далее – НААИР). На экспертной площадке «НААИР.PILOTS» рассмотрен позитивный и отрицательный опыт взаимодействия членов НААИР с инвесторами на всем пути сопровождения специализированными организациями деловых инициатив; в рамках экспертной площадки «НААИР.ТУРИЗМ» рассмотрены проблемы формирования туристической привлекательности регионов, масштабирования успешных практик привлечения внутренних и внешних инвесторов в индустрию гостеприимства.</w:t>
            </w:r>
          </w:p>
          <w:p w14:paraId="3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0"/>
              </w:rPr>
              <w:t>В мероприятии в очном формате участвовали более 150 человек из 25 регионов РФ, более 200 человек следили за онлайн трансляцией.</w:t>
            </w:r>
          </w:p>
        </w:tc>
      </w:tr>
      <w:tr>
        <w:trPr>
          <w:trHeight w:hRule="atLeast" w:val="2866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Международный экономический форум «Россия – Исламский мир: KazanForum»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май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Казань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«Россия — Исламский мир: KazanForum» — главная площадка экономического взаимодействия Российской Федерации и стран исламского мира</w:t>
            </w:r>
          </w:p>
          <w:p w14:paraId="4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природных ресурсов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рамках Международного экономического форума «Россия – Исламский мир: KazanForum» Председатель Правительства Камчатского края Чекин Е.А. принял участие в заседании группы стратегического видения «Россия – Исламский мир»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, сессии «Умный снос как инструмент реализации концепции «Экономики замкнутого цикла». Кроме того, состоялась встреча с доктором Наифом бин Наххар Аль Шаммари – действующим главой института Ибн Халдуна при Катарском Университете, крупнейшим специалистом по исламским финансам, регионоведом и медийной личностью, а также с Мальсаговым Магомедом Исмаиловичем – ведущим экспертом Группы международного партнерства и рекрутинга иностранных обучающихся Управления международного развития, в ходе которой обсуждались вопросы социальной динамики и демографии.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4.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Петербургский международный экономический форум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5-8 июня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Санкт-Петербург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Форум является ведущей мировой площадкой для общения представителей деловых кругов и обсуждения ключевых экономических вопросов, стоящих перед Россией, развивающимися рынками и миром в целом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туризма Камчатского края</w:t>
            </w:r>
          </w:p>
          <w:p w14:paraId="4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период с 6 по 8 июня делегация Камчатского края приняла участие в Петербургском международном экономическом форуме (далее – 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ПМЭФ-2024). В рамках деловой программы ПМЭФ-2024 состоялись выступления Губернатора Камча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тского края Солодова В.В. на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сессиях, посвященных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развитию креативных городов и технологическому лидерству, а также внутреннему потреблению рыбопродукции.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Кроме того, члены делегации приняли участие в кач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естве слушателей на панельных сессиях и дискуссионных площадках, посвященных вопросам развития экспорта, логистики, туризма, жилищного строительства, обеспечения продовольственной безопасности и т.д.</w:t>
            </w:r>
          </w:p>
          <w:p w14:paraId="4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рамках развития международного сотрудничества состоялась встреча Губернатора Камчатского края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Солодова В.В. с представителями индийского Совета по содействию экспорту фармацевтической продукции (Фармексил) в России по вопросу укрепления сотрудничества в рамках поставки сырья (рыбий жир, коллаген) из Камчатского края для производства фармацевтической продукции. В ходе встречи индийским партнерам также был представлен туристический потенциал Камчатского края. Кроме того, состоялась встреча заместителя Председателя Правительства Камчатского края Морозовой Ю.С. с Президентом OFBJP (Заграничные друзья Бхаратия Джаната Парти в России), президентом Индийского Бизнес Альянса гном Сэмми Манодж Котвани по вопросам расширения торговых связей между Камчатским краем и Индием.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5.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Восточный экономический форум</w:t>
            </w:r>
          </w:p>
          <w:p w14:paraId="5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3-6 сентября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Владивосток</w:t>
            </w:r>
          </w:p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Форум направлен на содействие развитию Дальнего Востока, его экономики и инвестиционной активности, а также усиление международного сотрудничества в Азиатско-Тихоокеанском регионе (АТР). Цель участия: презентация возможностей и потребностей региона контрагентам в странах Азиатско-Тихоокеанского региона, формирование благоприятного имиджа региона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туризма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Делегация Камчатского края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под руководством Губернатора Камчатского края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Солодова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В.В. в период с 03 по 06 сентября 2024 года приняла участие в IX Восточном экономическом форуме (далее – ВЭФ, Форум).</w:t>
            </w:r>
          </w:p>
          <w:p w14:paraId="58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Делегация региона состояла из 32 человек, включала представителей исполнительной и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законодательной власти, институтов развития, руководителей деловых объединений, общественных организаций; активное участие в работе форума приняли руководители крупных предприятий региона, а также представители малого и микро-бизнеса (в общей сложности 13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предприятий и индивидуальных предпринимателей).</w:t>
            </w:r>
          </w:p>
          <w:p w14:paraId="59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 рамках деловой программы ВЭФ представители делегации Камчатского края приняли участие в качестве спикеров в пленарных заседаниях, стратегических сессиях и дискуссиях, посвященных вопросам развития рыбной от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расли, городской инфраструктуры, туризма, экологии, строительства, финансовой устойчивости в регионах, образования и молодежной политики и т.д. </w:t>
            </w:r>
          </w:p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В ходе участия в Форуме проведен ряд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деловых встреч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с представителями крупнейших компаний по вопросам реализации инвестиционных проектов на террито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рии Камчатского края.</w:t>
            </w:r>
          </w:p>
          <w:p w14:paraId="5B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По линии Союза «Торгово-промышленная палата Камчатского края» состоялось участие Президента Союза Коростелева Д.А. во встрече молодых дипломатов АТР, направленной на укрепление «горизонтальных контактов» между сотрудниками дипломатических ведомств Азиатско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-Тихоокеанского региона, наращивания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межстранового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сотрудничества и продвижении концепции многополярного мира. В рамках мероприятия были представлены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основные направления развития дальневосточных субъектов Российской Федерации (в том числе Камчатского края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), флагманские инвестиционные проекты, текущее состояние и перспективы развития международных связей.  </w:t>
            </w:r>
          </w:p>
          <w:p w14:paraId="5C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Кроме того, 05 сентября 2024 года в деловой зоне ВЭФ на стенде Министерства Российской Федерации по развитию Дальнего Востока и Арктики прошла презента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ция инвестиционного потенциала Камчатского края.</w:t>
            </w:r>
          </w:p>
          <w:p w14:paraId="5D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В рамках развития международного сотрудничества и расширения внешнеторговых связей состоялась встреча с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Чрезвычайным и Полномочным Послом Республики Беларусь в Российской Федерации.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На полях IX Восточно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го экономического форума Камчатским краем подписано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13 соглашений на общу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ю сумму 38,2 млрд рублей.</w:t>
            </w:r>
          </w:p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Кроме того, по линии Союза «Торгово-промышленная палата Камчатског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о края» подписаны меморандумы:</w:t>
            </w:r>
          </w:p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 с ООО «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Торсиотест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» и «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Newnew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Shipping Line Co., Ltd» (Китай) о намерениях и согласии сотрудничества в сфере судоремонта в г. Петропавловске-Камчатском контейнеровозов компании «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Newnew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Shipping Line Co., Ltd», перевозящих гр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узы Северным морским путем;</w:t>
            </w:r>
          </w:p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 с ООО «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Торсиотест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» и Деловым Советом Индия-Россия Федерации Торгово-промышленных палат Индии в сфере поставок судового радиооборудования;</w:t>
            </w:r>
          </w:p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 Деловым Советом Индия-Россия Федерации торгово-промышленных палат Индии в сфере развит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ия индустрии туризма и гостеприимства.</w:t>
            </w:r>
          </w:p>
        </w:tc>
      </w:tr>
      <w:tr>
        <w:trPr>
          <w:trHeight w:hRule="atLeast" w:val="281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Туризм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Деловой форум «Дальний Восток – зима открытий»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20-22 февраля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Петропавловск-Камчатский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Обсуждение самых актуальных вопросов с участием представителей федеральных и региональных органов власти, отраслевых ассоциаций, туристических компаний, научного сообщества и экспертов в области туризма и индустрии гостеприимства, а также почетных гостей из регионов Дальнего Востока и Арктики и зарубежных стран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туризма Камчатского края</w:t>
            </w:r>
          </w:p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период с 20 по 23 февраля в рамках Форума устойчивого развития туризма «Путешествуй!» на базе АНО «Камчатский выставочно-туристический центр» состоялся деловой форум «Дальний Восток – зима открытий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»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(далее – Форум)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.</w:t>
            </w:r>
          </w:p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Программа Форума включала в себя пленарные заседания, деловые сессии, лекции и семинары, дискуссии, а также круглые столы, презентации и мастер-классы. Уже традиционно на площадке проходит профориентационный лекторий, на которых поднимаются вопросы по подготовке кадров и тема поиска баланса между развитием туризма и сохранением природы.</w:t>
            </w:r>
          </w:p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Из числа иностранных гостей принимали участие: </w:t>
            </w:r>
          </w:p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 советник-посланник Посольства Республики Казахстан в Российской Федерации, Ерлан Дауренович Шамишев;</w:t>
            </w:r>
          </w:p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 Председатель совета директоров Корпорации Каятт Ваккари, Перу, Яфет Франциско Каятт Ваккари;</w:t>
            </w:r>
          </w:p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- Генеральный консул Китайской Народной Республики в г. Владивостоке, Пяо Янфань (заочно, в формате видеообращения).</w:t>
            </w:r>
          </w:p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 xml:space="preserve"> Иностранные гости Форума приняли активное участие в сессиях, посвященных ра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звитию въездного туризма, гастродипломатии, пленарном заседании. </w:t>
            </w:r>
          </w:p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ходе Форума рассмотрены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вопросы налаживания сотрудничества по обмену опытом в сфере сейсмологии, развития торгового оборота и перспектив сотрудничества в области туризма.</w:t>
            </w:r>
          </w:p>
        </w:tc>
      </w:tr>
      <w:tr>
        <w:tc>
          <w:tcPr>
            <w:tcW w:type="dxa" w:w="1474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Рыбохозяйственный комплекс, пищевая промышленность</w:t>
            </w:r>
          </w:p>
        </w:tc>
      </w:tr>
      <w:tr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7.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Выставка рыбной индустрии, морепродуктов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 технологий Seafood Expo Russia</w:t>
            </w:r>
          </w:p>
        </w:tc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17-19 сентября</w:t>
            </w: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Санкт-Петербург</w:t>
            </w:r>
          </w:p>
        </w:tc>
        <w:tc>
          <w:tcPr>
            <w:tcW w:type="dxa" w:w="3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Оказание услуг 5 субъектам МСП по участию в международных выставках с целью развития экспорта рыбопродукции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Центр поддержки экспорта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АНО «Камчатский выставочно-туристический центр»</w:t>
            </w:r>
          </w:p>
        </w:tc>
        <w:tc>
          <w:tcPr>
            <w:tcW w:type="dxa" w:w="4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Губернатор Камчатского края Солодов В.В., Министр рыбного хозяйства Камчатского края Здетоветский А.Г. и представители ведущих отраслевых предприятий приняли участие в пленарной сессии «Рыбное хозяйство в эпоху инноваций. Технологии будущего», круглом столе «Российская рыба: как стимулировать рост потребления», конференции «Актуальная тема: логистика рыбного скоропорта».</w:t>
            </w:r>
          </w:p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Участниками выставки рыбной индустрии, морепродуктов и технологий в рамках форума стали:  ООО «Дельта Фиш ЛТД», </w:t>
            </w:r>
            <w: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ООО «Дельта»,  АО «Океанрыбфлот», Рыболовецкий колхоз им. В.И. Ленина, ООО «Северо-восточная компания», ООО «ТД «Камчатка» (ООО «Восточный берег», ООО РПЗ «Максимовский», ООО «Укинский Лиман», АО «Колхоз им. Бекерева»), ФГБОУ ВО «КамчатГТУ».</w:t>
            </w:r>
          </w:p>
        </w:tc>
      </w:tr>
      <w:tr>
        <w:trPr>
          <w:trHeight w:hRule="atLeast" w:val="255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Молодежная политика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8.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Всемирный фестиваль молодёжи 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1-7 марта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Федеральная территория Сириус, </w:t>
            </w:r>
          </w:p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Сочи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рамках Всемирного фестиваля для российской и зарубежной молодежи запланирована организация презентационных площадок на которых каждый регион России сможет представить свою культуру, традиции, ресурсы и достижения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Всемирном фестивале молодёжи в г. Сочи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от Камчатского края приняли участие более 30 представителей региона, а также 10 волонтеров. В ходе фестиваля представлен стенд Камчатского края, на котором представлен туристический потенциал региона. Стенд Камчатки посетили более 10 тысяч гостей.  </w:t>
            </w:r>
          </w:p>
          <w:p w14:paraId="87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рамках региональной программы Всемирного фестиваля молодежи в период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 12 по 17 марта Камчатский край посетила иностранная делегация в количестве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31 человека, которую ознакомили с этнической культурой, экономическими особенностями и перспективами развития края, а также природой региона.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9.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33333"/>
                <w:spacing w:val="0"/>
              </w:rPr>
            </w:pPr>
            <w:r>
              <w:rPr>
                <w:rFonts w:ascii="Times New Roman" w:hAnsi="Times New Roman"/>
                <w:color w:val="333333"/>
                <w:spacing w:val="0"/>
                <w:sz w:val="20"/>
              </w:rPr>
              <w:t>Молодёжный </w:t>
            </w:r>
          </w:p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33333"/>
                <w:spacing w:val="0"/>
              </w:rPr>
            </w:pPr>
            <w:r>
              <w:rPr>
                <w:rFonts w:ascii="Times New Roman" w:hAnsi="Times New Roman"/>
                <w:color w:val="333333"/>
                <w:spacing w:val="0"/>
                <w:sz w:val="20"/>
              </w:rPr>
              <w:t>экологический </w:t>
            </w:r>
          </w:p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33333"/>
                <w:spacing w:val="0"/>
              </w:rPr>
            </w:pPr>
            <w:r>
              <w:rPr>
                <w:rFonts w:ascii="Times New Roman" w:hAnsi="Times New Roman"/>
                <w:color w:val="333333"/>
                <w:spacing w:val="0"/>
                <w:sz w:val="20"/>
              </w:rPr>
              <w:t>форум </w:t>
            </w:r>
          </w:p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33333"/>
                <w:spacing w:val="0"/>
              </w:rPr>
            </w:pPr>
            <w:r>
              <w:rPr>
                <w:rFonts w:ascii="Times New Roman" w:hAnsi="Times New Roman"/>
                <w:color w:val="333333"/>
                <w:spacing w:val="0"/>
                <w:sz w:val="20"/>
              </w:rPr>
              <w:t>«Экосистема. </w:t>
            </w:r>
          </w:p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333333"/>
                <w:spacing w:val="0"/>
              </w:rPr>
            </w:pPr>
            <w:r>
              <w:rPr>
                <w:rFonts w:ascii="Times New Roman" w:hAnsi="Times New Roman"/>
                <w:color w:val="333333"/>
                <w:spacing w:val="0"/>
                <w:sz w:val="20"/>
              </w:rPr>
              <w:t>Заповедный край»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август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Петропавловск-Камчатский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Формирование и консолидация молодежных предложений в сфере экологии для дальнейшего внедрения в общероссийскую практику. Главная тема форума – как сохранить первозданную природу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АНО «Камчатский центр реализации молодежных проектов «Экосистема»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августе текущего года на территории Камчатского края состоялся Всероссийский молодежный экологический форум «Экосистема. Заповедный край» (далее - Форум). </w:t>
            </w:r>
          </w:p>
          <w:p w14:paraId="94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рамках Форума в центре </w:t>
            </w:r>
            <w: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г. Петропавловска - Камчатского была организована масштабная городская образовательная программа, в рамках которой проведено более 150 мероприятий, общим охватом более 14 тыс. человек.</w:t>
            </w:r>
          </w:p>
          <w:p w14:paraId="95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Форум объединил 600 участников и 100 волонтеров из всех субъектов Российской Федерации и дружественных стран. В рамках Форума впервые организована смена юннатов. </w:t>
            </w:r>
          </w:p>
          <w:p w14:paraId="96000000">
            <w:pPr>
              <w:pStyle w:val="Style_2"/>
              <w:keepNext w:val="0"/>
              <w:keepLines w:val="0"/>
              <w:widowControl w:val="0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Форум прошел на площадке будущего круглогодичного молодежного образовательного центра «Экосистема» в глэмпинг-лагере.</w:t>
            </w:r>
          </w:p>
        </w:tc>
      </w:tr>
      <w:tr>
        <w:trPr>
          <w:trHeight w:hRule="atLeast" w:val="307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Экология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10.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Международный форум по сохранению хищных видов птиц «День сокола» 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сентябрь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Владивосток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Форум входит в структуру мероприятий Восточного экономического форума и будет способствовать налаживанию международного сотрудничества в области сохранения биоразнообразия и сохранения хищных видов птиц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03 сентября в рамках ВЭФ прошел второй Международный форум «День сокола», в ходе которого состоялась презентация Дома сокола на площадке «Улица Дальнего Востока», а также выступление заместителя Председателя Правительства Камчатского края Василевского Р.С. на пленарной сессии «Природоохранная дипломатия: соколиные – новые горизонты сотрудничества».</w:t>
            </w:r>
          </w:p>
        </w:tc>
      </w:tr>
      <w:tr>
        <w:trPr>
          <w:trHeight w:hRule="atLeast" w:val="265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Транспорт</w:t>
            </w:r>
          </w:p>
        </w:tc>
      </w:tr>
      <w:tr>
        <w:trPr>
          <w:trHeight w:hRule="atLeast" w:val="853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11.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Комплекс мероприятий Транспортная неделя, включающий Международный форум «Транспорт России»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ноябрь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Москва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На форуме обсуждается всё, что составляет экономику транспорта.</w:t>
            </w:r>
          </w:p>
          <w:p w14:paraId="A7000000">
            <w:pPr>
              <w:pStyle w:val="Style_2"/>
              <w:widowControl w:val="0"/>
              <w:spacing w:after="0" w:before="0" w:line="240" w:lineRule="auto"/>
              <w:ind w:firstLine="425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Перевозки. Инфраструктура. Сервис. Ценообразование. Логистика. Производство. Цифровизация. Особый акцент – на развитии международных транспортных коридоров и формировании устойчивых цепочек поставок.</w:t>
            </w:r>
          </w:p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Безопасность на транспорте – также один из важнейших вопросов повестки дня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финансирования.</w:t>
            </w:r>
          </w:p>
        </w:tc>
      </w:tr>
      <w:tr>
        <w:trPr>
          <w:trHeight w:hRule="atLeast" w:val="301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Агропромышленный комплекс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12.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3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XXVI Российская Агропромышленная выставка «Золотая осень 2024»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Первая декада октября 2024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Москва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Продвижение имиджа Камчатского края, демонстрация достижений агропромышленного комплекса региона, привлечение инвесторов в экономику Камчатского края и оказание содействия товаропроизводителям Камчатского края в продвижении продукции на российский потребительский рынок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финансирования.</w:t>
            </w:r>
          </w:p>
        </w:tc>
      </w:tr>
      <w:tr>
        <w:trPr>
          <w:trHeight w:hRule="atLeast" w:val="340"/>
        </w:trPr>
        <w:tc>
          <w:tcPr>
            <w:tcW w:type="dxa" w:w="14740"/>
            <w:gridSpan w:val="8"/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3. Участие на уроне руководителя исполнительного органа Камчатского края</w:t>
            </w:r>
          </w:p>
        </w:tc>
      </w:tr>
      <w:tr>
        <w:trPr>
          <w:trHeight w:hRule="atLeast" w:val="255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0"/>
              </w:rPr>
              <w:t>Туризм</w:t>
            </w:r>
          </w:p>
        </w:tc>
      </w:tr>
      <w:tr>
        <w:trPr>
          <w:trHeight w:hRule="atLeast" w:val="1364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13.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30-я Международная выставка туризма и индустрии гостеприимства «MITT-2024»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19-21 марта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Москва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Оказание услуг 1 субъекту МСП по участию в международной выставке на индивидуальном стенде с целью развития экспорта туристических услуг региона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туризма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период с 19 по 21 марта </w:t>
            </w:r>
            <w: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 г. Москве делегация Камчатского края под руководством Министра туризма Камчатского края Русанова В.В. приняла участие в одной из крупнейших в России и ближнем зарубежье туристических выставок MITT-2024. Камчатский край был представлен на коллективном стенде. От региона конкурсный отбор прошли 15 компаний, которые представили туристический потенциал Камчатки. Еще одна компания – ООО «Северная экспедиция» была представлена на выставке, минуя конкурсный отбор, так как стала победителем конкурса «Экспортер года - 2022» в Камчатском крае в номинации «Экспортер года в сфере услуг», проводимого Центром поддержки экспорта региона. В дни выставки представители туристической отрасли Камчатки провели ряд переговоров с представителями мировых туристических ассоциаций, регуляторами отрасли и потенциальными международными партнерами. Компанией ООО «Северная экспедиция» достигнуты предварительные договоренности о сотрудничестве с туристической компанией из Сенегала. За 3 дня мероприятие собрало 790 участников из 58 регионов России и 29 стран мира, проведено 25 деловых мероприятий. Всего выставку MITT-2024 посетили более 16 тысяч человек.</w:t>
            </w:r>
          </w:p>
        </w:tc>
      </w:tr>
      <w:tr>
        <w:trPr>
          <w:trHeight w:hRule="atLeast" w:val="321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Рыбохозяйственный комплекс, пищевая промышленность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14.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Выставка «World Food»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17-20 сентября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Москва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Международная осенняя выставка продуктов питания – это профессиональная площадка, на которой можно комплексно решить задачи бизнеса: найти новых клиентов и партнеров, презентовать новинки, расширить экспортные возможности, изучить рынок. Главное преимущество выставки WorldFood Moscow — возможность найти закупщиков во всех ключевых каналах сбыта продукции.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КГКУ «Представительство Камчатского края»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</w:t>
            </w:r>
          </w:p>
        </w:tc>
      </w:tr>
      <w:tr>
        <w:tc>
          <w:tcPr>
            <w:tcW w:type="dxa" w:w="14740"/>
            <w:gridSpan w:val="8"/>
            <w:shd w:themeFill="background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i w:val="1"/>
                <w:color w:val="000000"/>
                <w:spacing w:val="0"/>
                <w:sz w:val="20"/>
              </w:rPr>
              <w:t>Многоотраслевые мероприятия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15.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Международный форум «Арктика: настоящее и будущее»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декабрь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Санкт-Петербург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0"/>
              </w:rPr>
              <w:t>Форум является связующим звеном между всеми сторонами, заинтересованными в развитии арктических территорий, с учётом современных темпов и моделей межрегионального и межотраслевого взаимодействия, международного сотрудничества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</w:t>
            </w:r>
          </w:p>
        </w:tc>
      </w:tr>
      <w:tr>
        <w:trPr>
          <w:trHeight w:hRule="atLeast" w:val="313"/>
        </w:trPr>
        <w:tc>
          <w:tcPr>
            <w:tcW w:type="dxa" w:w="14740"/>
            <w:gridSpan w:val="8"/>
            <w:shd w:themeFill="background1" w:themeFillShade="B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0"/>
              </w:rPr>
              <w:t>4. Участие на уровне руководителя подведомственного учреждения</w:t>
            </w:r>
          </w:p>
        </w:tc>
      </w:tr>
      <w:tr>
        <w:trPr>
          <w:trHeight w:hRule="atLeast" w:val="300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0"/>
              </w:rPr>
              <w:t>Туризм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16.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Международная выставка 2024 туризма и путешествия KITF 2024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24-26 апреля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Алматы (Казахстан)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Оказание услуг 4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Центр поддержки экспорта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АНО «Камчатский выставочно-туристический центр»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период с 24 по 26 апреля 2024 года четыре туристические компании региона (ООО «Затерянный мир», ООО «Снежная Долина», ООО «Причал», ООО «край Вулканов») при содействии Центра поддержки экспорта Камчатского края приняли участие в 22-й Казахстанской международной выставке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«ТУРИЗМ И ПУТЕШЕСТВИЯ»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instrText>HYPERLINK "https://kitf.kz/ru/"</w:instrTex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KITF 2024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fldChar w:fldCharType="end"/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 г. Алматы (Казахстан)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на коллективном стенде Кам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чатского края.</w:t>
            </w:r>
          </w:p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На выставке были представлены разнообразные разделы туризма, включая международный и внутренний туризм, медицинский, MICE туризм, IT-решения по системе бронирования, страхования и т.д.</w:t>
            </w:r>
          </w:p>
          <w:p w14:paraId="D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Среди участников этого года -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более 400 компаний из 28 стран мир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(Азербайджана, Беларуси, Вьетнама, Грузии, Греции, Египта, Италии, Индии, Казахстана, Катара, Китая, Кыргызстана, Кубы, Малайзии, Мальдив, ОАЭ, России, Румынии, Словении, Таиланда, Турции, Узбекистана, Хорватии, Черногории, Чехии, Шри Ланки, Южной Кореи, Японии).</w:t>
            </w:r>
          </w:p>
          <w:p w14:paraId="D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Камчатский стенд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стал дебютантом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на выставке этого года и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вызвал огромный интерес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как у иностранных туроператоров и туристических агентств, так и у большого количества частных лиц – граждан Казахстана, а также других стран.</w:t>
            </w:r>
          </w:p>
          <w:p w14:paraId="D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Гости выставки высоко оценили программы камчатских туроператоров, в результате чего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 рамках рабочих встреч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, проведенных туроператорами в процессе мероприятия,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было установлено большое количество деловых контактов, а также достигнуты предварительные договоренности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.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Кроме того, несколько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региональных туристических организаций Казахстана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сообщили о своих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намерениях установить официальные отношения с Камчатским краем в формах меморандумов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при прямом взаимодействии с Министерством туризма Камчатского края.</w:t>
            </w:r>
          </w:p>
          <w:p w14:paraId="D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 рамках выставки также была представлена максимально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насыщенная деловая программа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, проходившая все три дня работы выставки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 формате динамичного «марафона»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—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«TREND ZONE: Точки притяжения»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. </w:t>
            </w:r>
          </w:p>
          <w:p w14:paraId="D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Стенд Камчатского края, выполненный в форме одного из домашних вулканов, был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высоко оценен организаторами выставки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, за что был отмечен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призом «Choice of the Year»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 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за самое дальнее и дебютное направлен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ие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.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17.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Международная выставка туризма China International Travel Mart (CITM) 2024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22-24 ноября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Шанхай (Китай)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Оказание услуг 5 субъектам МСП по участию в международных выставках с целью развития экспорта туристических услуг региона.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Центр поддержки экспорта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АНО «Камчатский выставочно-туристический центр»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период с 22 по 24 ноября  делегация Камчатского края приняла участие в международной туристической выставки China International Travel Mart (CITM) </w:t>
            </w:r>
            <w: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(г. Шанхай). В рамках участия Министром туризма Камчатского края Русановым В.В. проведена презентация туристического потенциала Камчатского края на региональном стенде, а также на общероссийском стенде. Кроме того, в ходе участия был презентован тематический тур для китайских туристов «Земля драконов», разработанный совместно с центром развития международного туризма Фонда «Центр стратегических разработок». Также, в рамках участия состоялись переговоры с представителями китайских туристических компаний: Huamoo Travel group; Five Stans Travel; Messe Berlin China; Bluetrip; Plateforme по вопросам расширения туристического потока в Камчатский край и совместной реализации проектов в сфере 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туризма.</w:t>
            </w:r>
          </w:p>
        </w:tc>
      </w:tr>
      <w:tr>
        <w:trPr>
          <w:trHeight w:hRule="atLeast" w:val="317"/>
        </w:trPr>
        <w:tc>
          <w:tcPr>
            <w:tcW w:type="dxa" w:w="14740"/>
            <w:gridSpan w:val="8"/>
            <w:shd w:themeFill="background1" w:themeFillShade="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1"/>
                <w:color w:val="000000"/>
                <w:spacing w:val="0"/>
              </w:rPr>
            </w:pPr>
            <w:r>
              <w:rPr>
                <w:rFonts w:ascii="Times New Roman" w:hAnsi="Times New Roman"/>
                <w:b w:val="0"/>
                <w:i w:val="1"/>
                <w:color w:val="000000"/>
                <w:spacing w:val="0"/>
                <w:sz w:val="20"/>
              </w:rPr>
              <w:t>Культура</w:t>
            </w:r>
          </w:p>
        </w:tc>
      </w:tr>
      <w:tr>
        <w:trPr>
          <w:trHeight w:hRule="atLeast" w:val="2684"/>
        </w:trP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18.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Участие в III Международном симпозиуме на языках КМНС Дальнего Востока РФ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февраль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ВКС</w:t>
            </w:r>
          </w:p>
          <w:p w14:paraId="E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Южно-Сахалинск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Презентация методической литературы на родных языках коренных народов Камчатки. Освещение деятельности, направленной на сохранение и популяризацию изучения родных языков.</w:t>
            </w:r>
          </w:p>
        </w:tc>
        <w:tc>
          <w:tcPr>
            <w:tcW w:type="dxa" w:w="1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КГБУ «Корякский центр народного творчества»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Представители Камчатского края приняли участие в Международном симпозиуме по сохранению языков КМНС. От региона приняло у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частие 18 человек: представители Союза художников России, самобытных х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удожников Корякского округа, лекто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р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ы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.</w:t>
            </w:r>
          </w:p>
          <w:p w14:paraId="F2000000">
            <w:pPr>
              <w:pStyle w:val="Style_2"/>
              <w:widowControl w:val="0"/>
              <w:spacing w:after="0" w:before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Сотрудники КГБУ «Корякский центр народного творчества» выступили с докладами на темы:</w:t>
            </w:r>
          </w:p>
          <w:p w14:paraId="F3000000">
            <w:pPr>
              <w:pStyle w:val="Style_2"/>
              <w:widowControl w:val="0"/>
              <w:spacing w:after="0" w:before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«Новые подходы в обучении родному языку в школе»;</w:t>
            </w:r>
          </w:p>
          <w:p w14:paraId="F4000000">
            <w:pPr>
              <w:pStyle w:val="Style_2"/>
              <w:widowControl w:val="0"/>
              <w:spacing w:after="0" w:before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«Наша земля: доклад о деятельности учреждения, направленной на сохранение культуры и языков коренных народов Камчатки»;</w:t>
            </w:r>
          </w:p>
          <w:p w14:paraId="F5000000">
            <w:pPr>
              <w:pStyle w:val="Style_2"/>
              <w:widowControl w:val="0"/>
              <w:spacing w:after="0" w:before="0"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«Куклы помощники учить свой язык».</w:t>
            </w:r>
          </w:p>
        </w:tc>
      </w:tr>
      <w:tr>
        <w:tc>
          <w:tcPr>
            <w:tcW w:type="dxa" w:w="47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19.</w:t>
            </w:r>
          </w:p>
        </w:tc>
        <w:tc>
          <w:tcPr>
            <w:tcW w:type="dxa" w:w="173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Международный фестиваль конкурс «МЫ вместе»</w:t>
            </w:r>
          </w:p>
        </w:tc>
        <w:tc>
          <w:tcPr>
            <w:tcW w:type="dxa" w:w="97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март</w:t>
            </w:r>
          </w:p>
        </w:tc>
        <w:tc>
          <w:tcPr>
            <w:tcW w:type="dxa" w:w="107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Новосибирск</w:t>
            </w:r>
          </w:p>
        </w:tc>
        <w:tc>
          <w:tcPr>
            <w:tcW w:type="dxa" w:w="312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Мероприятие служит площадкой для обмена опытом, сотрудничества и развития одаренных детей и молодежи.</w:t>
            </w:r>
          </w:p>
        </w:tc>
        <w:tc>
          <w:tcPr>
            <w:tcW w:type="dxa" w:w="1494"/>
            <w:tcBorders>
              <w:top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КГБУ ДО «Корякская детская школа искусств им. Д.Б. Кабалевского»</w:t>
            </w:r>
          </w:p>
        </w:tc>
        <w:tc>
          <w:tcPr>
            <w:tcW w:type="dxa" w:w="426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финансирования.</w:t>
            </w:r>
          </w:p>
        </w:tc>
      </w:tr>
      <w:tr>
        <w:tc>
          <w:tcPr>
            <w:tcW w:type="dxa" w:w="47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20.</w:t>
            </w:r>
          </w:p>
        </w:tc>
        <w:tc>
          <w:tcPr>
            <w:tcW w:type="dxa" w:w="173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VII Всероссийский</w:t>
            </w:r>
          </w:p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Конкурс народных</w:t>
            </w:r>
          </w:p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мастеров «Дальний</w:t>
            </w:r>
          </w:p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Восток мастеровой»</w:t>
            </w:r>
          </w:p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Международного</w:t>
            </w:r>
          </w:p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фестиваля</w:t>
            </w:r>
          </w:p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«Российско- китайская</w:t>
            </w:r>
          </w:p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ярмарка</w:t>
            </w:r>
          </w:p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культуры и</w:t>
            </w:r>
          </w:p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искусства»</w:t>
            </w:r>
          </w:p>
        </w:tc>
        <w:tc>
          <w:tcPr>
            <w:tcW w:type="dxa" w:w="97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июнь</w:t>
            </w:r>
          </w:p>
        </w:tc>
        <w:tc>
          <w:tcPr>
            <w:tcW w:type="dxa" w:w="107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Благовещенск</w:t>
            </w:r>
          </w:p>
        </w:tc>
        <w:tc>
          <w:tcPr>
            <w:tcW w:type="dxa" w:w="312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Мероприятие является</w:t>
            </w:r>
          </w:p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ежегодным местом встречи</w:t>
            </w:r>
          </w:p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мастеров народных</w:t>
            </w:r>
          </w:p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художественных промыслов и</w:t>
            </w:r>
          </w:p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ремесленников, работающих в</w:t>
            </w:r>
          </w:p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области народного искусства</w:t>
            </w:r>
          </w:p>
        </w:tc>
        <w:tc>
          <w:tcPr>
            <w:tcW w:type="dxa" w:w="149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КГБУ «Камчатский центр народного творчества»</w:t>
            </w:r>
          </w:p>
        </w:tc>
        <w:tc>
          <w:tcPr>
            <w:tcW w:type="dxa" w:w="426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финансирования.</w:t>
            </w:r>
          </w:p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47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21.</w:t>
            </w:r>
          </w:p>
        </w:tc>
        <w:tc>
          <w:tcPr>
            <w:tcW w:type="dxa" w:w="173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Международный фестиваль-конкурс «Город-мастеров»</w:t>
            </w:r>
          </w:p>
        </w:tc>
        <w:tc>
          <w:tcPr>
            <w:tcW w:type="dxa" w:w="97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 2024</w:t>
            </w:r>
          </w:p>
        </w:tc>
        <w:tc>
          <w:tcPr>
            <w:tcW w:type="dxa" w:w="107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Сочи</w:t>
            </w:r>
          </w:p>
        </w:tc>
        <w:tc>
          <w:tcPr>
            <w:tcW w:type="dxa" w:w="312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Фестиваль-конкурс направлен на развитие и поддержку одаренных детей, развития сотрудничества, развитие кругозора</w:t>
            </w:r>
          </w:p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Цель: поддержка и развитие одаренных детей, повышение уровня исполнительского мастерства, создание условий для развития и сотрудничества международных отношений</w:t>
            </w:r>
          </w:p>
        </w:tc>
        <w:tc>
          <w:tcPr>
            <w:tcW w:type="dxa" w:w="1494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КГБУ ДО «Корякская детская школа искусств им. Д.Б. Кабалевского»</w:t>
            </w:r>
          </w:p>
        </w:tc>
        <w:tc>
          <w:tcPr>
            <w:tcW w:type="dxa" w:w="426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Не принимали участие, ввиду отсутствия финансирования.</w:t>
            </w:r>
          </w:p>
          <w:p w14:paraId="1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22.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XII Международный детский фестиваль конкурс среди учащихся ДМШ, ДШИ Камчатского края и студентов Камчатского колледжа искусств «Волшебство звука»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Октябрь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 Петропавловск-Камчатский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Выявление и поддержка талантливых детей и молодежи в сфере музыкального исполнительства, помощи их профессиональному становлению и созданию системы «социальных лифтов», преумножения и создания новых исполнительских традиций в культурно-образовательном пространстве Камчатского края. Цель участия: Повышение уровня исполнительского мастерства, создание условий для развития молодых талантов, которые являются культурным потенциалом России.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 ПОУ «Камчатский колледж искусств»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0"/>
              </w:rPr>
              <w:t>С 6 по 13 октября в Камчатском крае прошел XII Международный конкурс исполнительского мастерства среди учащихся ДМШ, ДШИ Камчатского края и студентов Камчатского колл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еджа искусств «Волшебство звука». </w:t>
            </w:r>
          </w:p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Конкурс проходил по номинациям: «Фортепиано», «Струнные инструменты», «Духовые и ударные инструменты», «Народные инструменты», «Вокал», «Ансамбль», «Искусство аккомпанемента», «Учитель и ученик», «Педагог-исполнитель», «Оркестр», «Семейное музицирование», «Творчество без границ».</w:t>
            </w:r>
          </w:p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В конкурсе представляли свое мастерство учащиеся из 20 детских музыкальных школ и школ искусств Камчатского края и Камчатского колледжа искусств. География участников: города Петропавловск-Камчатский, Елизово, Вилючинск; Елизовский, Усть-Большерецкий, Усть-Камчатский, Быстринский районы. </w:t>
            </w:r>
          </w:p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По программе конкурса состоялись выступления 100 солистов-исполнителей, из них 77 очных и 13 по видеозаписям, 16 ансамблей (13 очных и 3 по видеозаписям). Всего в конкурсе приняли участие свыше 150 учащихся края.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23.</w:t>
            </w:r>
          </w:p>
        </w:tc>
        <w:tc>
          <w:tcPr>
            <w:tcW w:type="dxa" w:w="173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X Международный Санкт-Петербургский культурный форум</w:t>
            </w:r>
          </w:p>
        </w:tc>
        <w:tc>
          <w:tcPr>
            <w:tcW w:type="dxa" w:w="97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ноябрь</w:t>
            </w:r>
          </w:p>
        </w:tc>
        <w:tc>
          <w:tcPr>
            <w:tcW w:type="dxa" w:w="107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</w:t>
            </w:r>
          </w:p>
        </w:tc>
        <w:tc>
          <w:tcPr>
            <w:tcW w:type="dxa" w:w="15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г.</w:t>
            </w:r>
            <w:r>
              <w:rPr>
                <w:rFonts w:ascii="Times New Roman" w:hAnsi="Times New Roman"/>
                <w:color w:val="000000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Санкт- </w:t>
            </w: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Петербу</w:t>
            </w:r>
            <w:r>
              <w:rPr>
                <w:rFonts w:ascii="Times New Roman" w:hAnsi="Times New Roman"/>
                <w:color w:val="000000"/>
                <w:spacing w:val="-6"/>
                <w:sz w:val="20"/>
              </w:rPr>
              <w:t>рг</w:t>
            </w:r>
          </w:p>
        </w:tc>
        <w:tc>
          <w:tcPr>
            <w:tcW w:type="dxa" w:w="312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Участие в XII Всероссийском форуме публичных библиотек в рамках программы Санкт-Петербургского культурного форма.</w:t>
            </w:r>
          </w:p>
        </w:tc>
        <w:tc>
          <w:tcPr>
            <w:tcW w:type="dxa" w:w="14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type="dxa" w:w="426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Основная тема форума: «Миссия публичной библиотеки в сохранении исторической памяти». </w:t>
            </w:r>
          </w:p>
          <w:p w14:paraId="32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Особое внимание уделено вопросам:</w:t>
            </w:r>
          </w:p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реализация положений «Основ государственной политики РФ в области исторического просвещения», формирование общероссийской гражданской идентичности на основе традиционных российских духовно-нравственных и культурно-исторических ценностей;</w:t>
            </w:r>
          </w:p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 сохранение памяти о значимых событиях истории России;</w:t>
            </w:r>
          </w:p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- популяризация достижений отечественной науки и культуры.</w:t>
            </w:r>
          </w:p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Камчатский край представила директор КГБУ «Камчатская краевая научная библиотека им. С.П.Крашенинникова».</w:t>
            </w:r>
          </w:p>
        </w:tc>
      </w:tr>
    </w:tbl>
    <w:p w14:paraId="37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8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>Мероприяти</w:t>
      </w:r>
      <w:r>
        <w:rPr>
          <w:rFonts w:ascii="Times New Roman" w:hAnsi="Times New Roman"/>
          <w:b w:val="1"/>
          <w:sz w:val="28"/>
        </w:rPr>
        <w:t xml:space="preserve">я, в которых принимали участие представители исполнительных органов Камчатского края, не включенные в утвержденный план международных </w:t>
      </w:r>
      <w:r>
        <w:rPr>
          <w:rFonts w:ascii="Times New Roman" w:hAnsi="Times New Roman"/>
          <w:b w:val="1"/>
          <w:sz w:val="28"/>
        </w:rPr>
        <w:t>конгрессно-выставочных и презентационных мероприятий на 2024 год</w:t>
      </w:r>
    </w:p>
    <w:p w14:paraId="39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3"/>
        <w:gridCol w:w="1725"/>
        <w:gridCol w:w="975"/>
        <w:gridCol w:w="1080"/>
        <w:gridCol w:w="1590"/>
        <w:gridCol w:w="3120"/>
        <w:gridCol w:w="1500"/>
        <w:gridCol w:w="4260"/>
      </w:tblGrid>
      <w:tr>
        <w:trPr>
          <w:trHeight w:hRule="atLeast" w:val="360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п/п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Мероприятие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Даты мероприятия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Формат участия </w:t>
            </w:r>
          </w:p>
          <w:p w14:paraId="3E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Очно/</w:t>
            </w:r>
          </w:p>
          <w:p w14:paraId="3F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ВКС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Место проведения мероприятия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pStyle w:val="Style_4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Обоснование необходимости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и цель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Орветсвенный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0"/>
              </w:rPr>
              <w:t>Отчет об участии</w:t>
            </w:r>
          </w:p>
        </w:tc>
      </w:tr>
      <w:tr>
        <w:trPr>
          <w:trHeight w:hRule="atLeast" w:val="360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2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VIII Российско-Китайское ЭКСПО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17-21 </w:t>
            </w:r>
          </w:p>
          <w:p w14:paraId="47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Очно 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Харбин, Китай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Демонстрация достижений региона, инвестиционного, экспортного и туристического потенциала Камчатского края, поиск новых партнеров, расширение торгово-экономического </w:t>
            </w:r>
            <w:r>
              <w:rPr>
                <w:rFonts w:ascii="Times New Roman" w:hAnsi="Times New Roman"/>
                <w:sz w:val="20"/>
              </w:rPr>
              <w:t>сотрудничества с Китаем, увеличение въездного турпотока в Камчатский край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туризма Камчатского края</w:t>
            </w:r>
          </w:p>
          <w:p w14:paraId="4C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Центр поддержки экспорта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период с 17 по 21 мая 2024 года делегация Камчатского края под руководством заместителя Председателя Правительства Камчатского края Ю.С.</w:t>
            </w:r>
            <w:r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 xml:space="preserve">Морозовой приняла участие в </w:t>
            </w:r>
            <w:r>
              <w:rPr>
                <w:rFonts w:ascii="Times New Roman" w:hAnsi="Times New Roman"/>
                <w:sz w:val="20"/>
              </w:rPr>
              <w:t>VIII Российско-Китайском ЭКСПО.</w:t>
            </w:r>
          </w:p>
          <w:p w14:paraId="4E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мероприятия 17 мая 2024 года делегация региона приняла участие в </w:t>
            </w:r>
            <w:r>
              <w:rPr>
                <w:rFonts w:ascii="Times New Roman" w:hAnsi="Times New Roman"/>
                <w:sz w:val="20"/>
              </w:rPr>
              <w:t xml:space="preserve">торжественном открытии выставки VIII Российско-Китайского ЭКСПО с презентацией экспозиционного стенда Камчатского края, на котором был представлен </w:t>
            </w:r>
            <w:r>
              <w:rPr>
                <w:rFonts w:ascii="Times New Roman" w:hAnsi="Times New Roman"/>
                <w:sz w:val="20"/>
              </w:rPr>
              <w:t>экспортный и туристический потенциал региона, основная море- и рыбопродукция, а также производимые в Камчатском крае продукты питания, напитки, дикоросы и фитосборы, косметическая и сувенирная продукция.</w:t>
            </w:r>
          </w:p>
          <w:p w14:paraId="4F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мая 2024 года </w:t>
            </w:r>
            <w:r>
              <w:rPr>
                <w:rFonts w:ascii="Times New Roman" w:hAnsi="Times New Roman"/>
                <w:sz w:val="20"/>
              </w:rPr>
              <w:t xml:space="preserve">заместитель Председателя Правительства Камчатского края Морозова Ю.С. приняла участие в </w:t>
            </w:r>
            <w:r>
              <w:rPr>
                <w:rFonts w:ascii="Times New Roman" w:hAnsi="Times New Roman"/>
                <w:sz w:val="20"/>
              </w:rPr>
              <w:t>круглом столе «Промышленная кооперация России и Китая: настоящее будущее».</w:t>
            </w:r>
          </w:p>
          <w:p w14:paraId="50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Кроме того, 18 мая 2024 года состоялась встреча делегации Камчатского края с </w:t>
            </w:r>
            <w:r>
              <w:rPr>
                <w:rFonts w:ascii="Times New Roman" w:hAnsi="Times New Roman"/>
                <w:sz w:val="20"/>
              </w:rPr>
              <w:t>мэром администрации города Фуюань Фань Цзитао. В ходе встречи обсуждались вопросы расширения поставок</w:t>
            </w:r>
            <w:r>
              <w:rPr>
                <w:rFonts w:ascii="Times New Roman" w:hAnsi="Times New Roman"/>
                <w:sz w:val="20"/>
              </w:rPr>
              <w:t xml:space="preserve"> рыбопродукции, налаживания взаимодействия между камчатскими рыбными компаниями и китайским бизнесом; развития сотрудничества в сфере туризма, в том числе увели</w:t>
            </w:r>
            <w:r>
              <w:rPr>
                <w:rFonts w:ascii="Times New Roman" w:hAnsi="Times New Roman"/>
                <w:sz w:val="20"/>
              </w:rPr>
              <w:t>чения турпотока. Кроме того, затрагивались вопросы укрепления</w:t>
            </w:r>
            <w:r>
              <w:rPr>
                <w:rFonts w:ascii="Times New Roman" w:hAnsi="Times New Roman"/>
                <w:sz w:val="20"/>
              </w:rPr>
              <w:t xml:space="preserve"> сотрудничества в сфере образования и</w:t>
            </w:r>
            <w:r>
              <w:rPr>
                <w:rFonts w:ascii="Times New Roman" w:hAnsi="Times New Roman"/>
                <w:sz w:val="20"/>
              </w:rPr>
              <w:t xml:space="preserve"> организации участия делегации Камчатского края и города Фуюань в мероприятиях, проводимых на территориях сторон. </w:t>
            </w:r>
            <w:r>
              <w:rPr>
                <w:rFonts w:ascii="Times New Roman" w:hAnsi="Times New Roman"/>
                <w:sz w:val="20"/>
              </w:rPr>
              <w:t xml:space="preserve">В заключении встречи китайская сторона выразила намерение посетить Камчатский край в июле 2024 года с официальным визитом (визит состоялся). </w:t>
            </w:r>
          </w:p>
          <w:p w14:paraId="51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</w:t>
            </w:r>
            <w:r>
              <w:rPr>
                <w:rFonts w:ascii="Times New Roman" w:hAnsi="Times New Roman"/>
                <w:sz w:val="20"/>
              </w:rPr>
              <w:t xml:space="preserve">специальной экспертной сессии </w:t>
            </w:r>
            <w:r>
              <w:rPr>
                <w:rFonts w:ascii="Times New Roman" w:hAnsi="Times New Roman"/>
                <w:sz w:val="20"/>
              </w:rPr>
              <w:t xml:space="preserve">«Россия и Китай в контексте важнейших трендов мировой экономики» заместитель Председателя Правительства Камчатского края </w:t>
            </w:r>
            <w:r>
              <w:rPr>
                <w:rFonts w:ascii="Times New Roman" w:hAnsi="Times New Roman"/>
                <w:sz w:val="20"/>
              </w:rPr>
              <w:t xml:space="preserve">Морозова Ю.С. выступила с </w:t>
            </w:r>
            <w:r>
              <w:rPr>
                <w:rFonts w:ascii="Times New Roman" w:hAnsi="Times New Roman"/>
                <w:sz w:val="20"/>
              </w:rPr>
              <w:t>докладом на тему: «Возможности международной промышленной кооперации в рыбохозяйственном комплексе Азиатско-тихоокеанского региона».</w:t>
            </w:r>
          </w:p>
          <w:p w14:paraId="52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Кроме того, в ходе мероприятия состоялись переговоры Морозовой Ю.С. с Торговым представителем Российской Федерации в Китайской Народной Респу</w:t>
            </w:r>
            <w:r>
              <w:rPr>
                <w:rFonts w:ascii="Times New Roman" w:hAnsi="Times New Roman"/>
                <w:sz w:val="20"/>
              </w:rPr>
              <w:t>блике Дахновским А.В. по вопросам возможности снижения валютных барьеров и организации платежей в Китае для камчатских организаций.</w:t>
            </w:r>
          </w:p>
          <w:p w14:paraId="53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мая 2024 года организовано участие и выступление с приветственным словом на презентации </w:t>
            </w:r>
            <w:r>
              <w:rPr>
                <w:rFonts w:ascii="Times New Roman" w:hAnsi="Times New Roman"/>
                <w:sz w:val="20"/>
              </w:rPr>
              <w:t>Харбинской зоны экономического и технологического развития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4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</w:t>
            </w:r>
            <w:r>
              <w:rPr>
                <w:rFonts w:ascii="Times New Roman" w:hAnsi="Times New Roman"/>
                <w:sz w:val="20"/>
              </w:rPr>
              <w:t xml:space="preserve">VIII Российско-Китайском ЭКСПО прошло заседание </w:t>
            </w:r>
            <w:r>
              <w:rPr>
                <w:rFonts w:ascii="Times New Roman" w:hAnsi="Times New Roman"/>
                <w:sz w:val="20"/>
              </w:rPr>
              <w:t>Северного Форума «Россия – Китай: сотрудничество в области инновационных технологий по охране и развитию Арктики».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Морозова Ю.С. выступила с презентацией на тему «Перспективы развития долгосрочного сотрудничества между Камчатским краем и Китайской Народной Республикой»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5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2024 состоялась встреча делегации с</w:t>
            </w:r>
            <w:r>
              <w:rPr>
                <w:rFonts w:ascii="Times New Roman" w:hAnsi="Times New Roman"/>
                <w:sz w:val="20"/>
              </w:rPr>
              <w:t xml:space="preserve"> начальником департамента культуры и туризма провинции Хэйлунцзян</w:t>
            </w:r>
            <w:r>
              <w:rPr>
                <w:rFonts w:ascii="Times New Roman" w:hAnsi="Times New Roman"/>
                <w:sz w:val="20"/>
              </w:rPr>
              <w:t xml:space="preserve"> Хэ Цзин, в ходе которой поднимались вопросы расширения двустороннего сотрудничества в сфере туризма, в том числе организации промотура для китайских туроператоров на Камчатку.</w:t>
            </w:r>
          </w:p>
          <w:p w14:paraId="56010000">
            <w:pPr>
              <w:pStyle w:val="Style_2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рамках участия </w:t>
            </w:r>
            <w:r>
              <w:rPr>
                <w:rFonts w:ascii="Times New Roman" w:hAnsi="Times New Roman"/>
                <w:sz w:val="20"/>
              </w:rPr>
              <w:t xml:space="preserve">в VIII Российско-Китайском ЭКСПО подписано </w:t>
            </w:r>
            <w:r>
              <w:rPr>
                <w:rFonts w:ascii="Times New Roman" w:hAnsi="Times New Roman"/>
                <w:sz w:val="20"/>
              </w:rPr>
              <w:t xml:space="preserve">партнерское соглашение между </w:t>
            </w:r>
            <w:r>
              <w:rPr>
                <w:rFonts w:ascii="Times New Roman" w:hAnsi="Times New Roman"/>
                <w:sz w:val="20"/>
              </w:rPr>
              <w:t>ООО «Начики»</w:t>
            </w:r>
            <w:r>
              <w:rPr>
                <w:rFonts w:ascii="Times New Roman" w:hAnsi="Times New Roman"/>
                <w:sz w:val="20"/>
              </w:rPr>
              <w:t xml:space="preserve"> (Ельцина О.С.) и </w:t>
            </w:r>
            <w:r>
              <w:rPr>
                <w:rFonts w:ascii="Times New Roman" w:hAnsi="Times New Roman"/>
                <w:sz w:val="20"/>
              </w:rPr>
              <w:t>HEILONGJIANG TIAN MA INTERNATIONAL TRAVEL SERVICE GROUP CO. LTD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Чжу Бао – генеральный директор) о сотрудничестве в сфере туризма и расширении двустороннего турпотока.</w:t>
            </w:r>
          </w:p>
        </w:tc>
      </w:tr>
      <w:tr>
        <w:trPr>
          <w:trHeight w:hRule="atLeast" w:val="360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2"/>
              <w:spacing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Выездная сессия IX Восточного экономического форума в Китайской Народной Республике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«Перспективы межрегионального сотрудничества Дальнего Востока России с провинциями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Гуандун и Хэйлунцзян</w:t>
            </w:r>
            <w:r>
              <w:rPr>
                <w:rFonts w:ascii="Times New Roman" w:hAnsi="Times New Roman"/>
                <w:b w:val="0"/>
                <w:sz w:val="20"/>
              </w:rPr>
              <w:t>».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8-9 августа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Очно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г. Гуанчжоу (Китай)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2"/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Демонстрация достижений региона, инвестиционного, экспортного и туристического потенциала Камчатского края, поиск новых партнеров, расширение торгово-экономического </w:t>
            </w:r>
            <w:r>
              <w:rPr>
                <w:rFonts w:ascii="Times New Roman" w:hAnsi="Times New Roman"/>
                <w:b w:val="0"/>
                <w:sz w:val="20"/>
              </w:rPr>
              <w:t>сотрудничества с Китаем, увеличение въездного турпотока в Камчатский край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Министерство экономического развития Камчатского края</w:t>
            </w:r>
          </w:p>
          <w:p w14:paraId="5E01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Центр поддержки экспорта </w:t>
            </w:r>
          </w:p>
          <w:p w14:paraId="5F010000">
            <w:pPr>
              <w:spacing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АО «Корпорация развития Камчатки»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В период с 8 по 9 августа 2024 года делегация Камчатского края под руководством з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аместителя Министра экономического развития Камчатского края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Адуллина А.З. приняла участие в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Выездной сессии IX Восточного экономического форума в Китайской Народной Республике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«Перспективы межрегионального сотрудничества Дальнего Востока России с провинциями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Гуандун и Хэйлунцзян».</w:t>
            </w:r>
          </w:p>
          <w:p w14:paraId="61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В рамках мероприятия 8 августа 2024 года делегация региона приняла участие в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открытии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Выездной сессии. В рамках мероприятия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заместитель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Министра экономического развития Камчатского края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Адуллин А.З. выступил с приветственным словом в адрес участников, д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иректор центра сопровождения инвестиционных проектов АО «Корпорация развития Камчатки» Масенкова И.С. выступила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с презентацией инвестиционного потенциала Камчатского края.</w:t>
            </w:r>
          </w:p>
          <w:p w14:paraId="62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Делегацией Камчатского края проведены переговоры с участниками сессии, в рамках которых обсуждалась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возможность налаживания сотрудничества в сфере туризма (в том числе увеличение турпотока на Камчатку, участие в реализации перспективных инвестиционных проектов на территории Камчатского края), обрабатывающей  промышленности, в частности по вопросам, связанным с поставками оборудования для производства строительных материалов. В переговорах с делегацией Камчатского края приняли участие начальник Управления внешних связей Народного правительства г. Цзиси провинции Хэйлунцзян Лю Чуаньцзюнь, Директор отдела внешнеэкономического сотрудничества Департамента промышленности и информатизации провинции Хэйлунцзян Ван Да, коммерческий директор Компании науки и техники Лунцзянь У Цзяньчжун, генеральный директор международного департамента компании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Hangxiao Steel Structure (Guangdong) Co., Ltd Янг Лу.</w:t>
            </w:r>
          </w:p>
          <w:p w14:paraId="63010000">
            <w:pPr>
              <w:pStyle w:val="Style_2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Кроме того, в рамках Выездной сессии 9 августа 2024 года было организовано п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осещение предприятий и производств провинции Гуандун. Делегация Камчатского края посетила производственные площадки компаний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Guangdong Vanward New Electric Co., Ltd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,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Hisense Group Co., Ltd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,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GAC Trumpchi Motor Sales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Co., Ltd. Камчатской делегацией с представителем международного дивизиона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GAC Trumpchi Motor Sales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Co., Ltd Кин Сяо обсуждались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возможности инвестирования в перспективные проекты в сфере туризма на Камчатке (гостиничный бизнес является одним из приоритетных направлений данной компании).</w:t>
            </w:r>
          </w:p>
        </w:tc>
      </w:tr>
      <w:tr>
        <w:trPr>
          <w:trHeight w:hRule="atLeast" w:val="360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 Форум регионов Беларуси и России 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27-28 июня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120" w:before="120" w:line="240" w:lineRule="auto"/>
              <w:ind w:firstLine="0" w:left="120" w:right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Витебск, </w:t>
            </w:r>
          </w:p>
          <w:p w14:paraId="69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Полоцк</w:t>
            </w:r>
          </w:p>
          <w:p w14:paraId="6A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(Республика Беларусь)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Укрепление сотрудничества с Республикой Беларусь, поиск новых партнеров, обсуждение вопросов расширения двустороннего сотрудничества в сфере АПК, туризма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туризма Камчатского края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27 по 28 июня 2024 года состоялся XI Форум регионов Беларуси и России. В рамках Форума заместитель Председателя Правительства Камчатского края Василевский Р.С. принял участие в Секции 2 «Развитие межрегионального сотрудничества как важнейшее направление обеспечения поступательного развития Союзного государства» 27 июня 2024 года, пленарном заседании Форума 28 июня 2024 года, а также начальник отдела въездного туризма ООО «КБП» Давыдова А.А. приняла участие в Сессии 9 «Культурно-гуманитарное сотрудничество и развитие туризма как фактор укрепления взаимодействия регионов Беларуси и России» 27 июня 2024 года. Кроме того, в заочной форме было подписано соглашение между Министерством туризма Камчатского края (Российская Федерация) и государственным учреждением </w:t>
            </w:r>
            <w:r>
              <w:rPr>
                <w:rFonts w:ascii="Times New Roman" w:hAnsi="Times New Roman"/>
                <w:sz w:val="20"/>
              </w:rPr>
              <w:t>«Национальное агентство по туризму» (Республика Беларусь»).</w:t>
            </w:r>
          </w:p>
        </w:tc>
      </w:tr>
      <w:tr>
        <w:trPr>
          <w:trHeight w:hRule="atLeast" w:val="360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Ташкентская международная туристическая ярмарка «Туризм на Шёлковом пути» 2024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21-23 ноября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Очно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Ташкент (Республика Узбекистан)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Укрепление сотрудничества с Республикой Узбекистан, поиск новых партнеров, обсуждение вопросов расширения двустороннего сотрудничества в сфере поставки рыбо– и морепродукции в Узбекистан и фруктов и овощей в Камчатский край, презентация туристического потенциала Камчатского края </w:t>
            </w:r>
          </w:p>
          <w:p w14:paraId="7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туризма Камчатского края</w:t>
            </w:r>
          </w:p>
        </w:tc>
        <w:tc>
          <w:tcPr>
            <w:tcW w:type="dxa" w:w="4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период с 21 по 23 ноября 2024 года делегация Камчатского края под руководством заместителя Председателя Правительства Камчатского края Морозовой Ю.С. посетила г. Ташкент (Республика Узбекистан).</w:t>
            </w:r>
          </w:p>
          <w:p w14:paraId="77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 рамках визита 21 ноября 2024 года делегация региона приняла участие в </w:t>
            </w:r>
            <w:r>
              <w:rPr>
                <w:rFonts w:ascii="Times New Roman" w:hAnsi="Times New Roman"/>
                <w:color w:val="000000"/>
                <w:sz w:val="20"/>
              </w:rPr>
              <w:t>торжественном открытии выставки</w:t>
            </w:r>
            <w:r>
              <w:rPr>
                <w:rFonts w:ascii="Times New Roman" w:hAnsi="Times New Roman"/>
                <w:color w:val="ED7D3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Ташкентской международной туристической ярмарки «Туризм на Шёлковом пути» 2024 (далее – ТМТЯ 2024)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а также Морозова Ю.С.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приняла участие в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VIP-</w:t>
            </w:r>
            <w:r>
              <w:rPr>
                <w:rFonts w:ascii="Times New Roman" w:hAnsi="Times New Roman"/>
                <w:color w:val="000000"/>
                <w:sz w:val="20"/>
              </w:rPr>
              <w:t>обходе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выставочных стендов ТМТЯ 2024. </w:t>
            </w:r>
          </w:p>
          <w:p w14:paraId="78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площадке выставки состоялась встреча делегации 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 Первым заместителем председателя Государственного комитета Республики Узбекистан по развитию туризма Абдусаламовым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Д.А., в ходе которой рассмотрены вопросы расширения двустороннего сотрудничества в сфере туризма между Камчатским краем и Республикой Узбекистан</w:t>
            </w:r>
            <w:r>
              <w:rPr>
                <w:rFonts w:ascii="Times New Roman" w:hAnsi="Times New Roman"/>
                <w:color w:val="000000"/>
                <w:sz w:val="20"/>
              </w:rPr>
              <w:t>, а также презентован экспортный и туристический потенциал региона, достигнута договоренность об обмене информацией и ви</w:t>
            </w:r>
            <w:r>
              <w:rPr>
                <w:rFonts w:ascii="Times New Roman" w:hAnsi="Times New Roman"/>
                <w:color w:val="000000"/>
                <w:sz w:val="20"/>
              </w:rPr>
              <w:t>деоматериалами с целью продвижения туристических маршрутов Камчатского края в Республике Узбекистан.</w:t>
            </w:r>
          </w:p>
          <w:p w14:paraId="79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Кроме того, делегация </w:t>
            </w:r>
            <w:r>
              <w:rPr>
                <w:rFonts w:ascii="Times New Roman" w:hAnsi="Times New Roman"/>
                <w:i w:val="0"/>
                <w:strike w:val="0"/>
                <w:color w:val="000000"/>
                <w:spacing w:val="0"/>
                <w:sz w:val="20"/>
              </w:rPr>
              <w:t xml:space="preserve">посетила ООО «Технопарк», где ознакомились с деятельностью предприятия, а также с ассортиментом выпускаемой продукции, в том числе строительных материалов и бытовой техники. </w:t>
            </w:r>
          </w:p>
          <w:p w14:paraId="7A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i w:val="0"/>
                <w:strike w:val="0"/>
                <w:color w:val="000000"/>
                <w:sz w:val="20"/>
              </w:rPr>
              <w:t xml:space="preserve">22 ноября 2024 года делегация региона встретилась с Первым заместителем Хокима г. Ташкент Рахмоновым Б.С., заместителем Хокима  Рахмановым Ш.Д. и представителями компании Toshkent Invest. В </w:t>
            </w:r>
            <w:r>
              <w:rPr>
                <w:rFonts w:ascii="Times New Roman" w:hAnsi="Times New Roman"/>
                <w:color w:val="000000"/>
                <w:sz w:val="20"/>
              </w:rPr>
              <w:t>ходе встречи рассмотрены перспективы сотрудничества в таких ключевых сферах как импорт и экспорт, культурный и образовательный обмен, туризм, экономика и продовольственное обеспечение. Особое внимание было уделено вопросам объемов экспорта плодовоовощной продукции из Узбекистана и поставок морепродуктов и рыбы из Камчатского края, а также предложено укреплять сотрудничество в сфере туризма, культуры</w:t>
            </w:r>
            <w:r>
              <w:rPr>
                <w:rFonts w:ascii="Times New Roman" w:hAnsi="Times New Roman"/>
                <w:i w:val="0"/>
                <w:strike w:val="0"/>
                <w:color w:val="000000"/>
                <w:sz w:val="20"/>
              </w:rPr>
              <w:t xml:space="preserve">, образования, науки и молодежной политики. </w:t>
            </w:r>
          </w:p>
          <w:p w14:paraId="7B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0"/>
              </w:rPr>
              <w:t>В рамках поездки делегация встретилась с Торговым Представителем Российской Федерации в Республике Узбекистан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 xml:space="preserve"> Злыгостевым К.Н. В ходе встречи </w:t>
            </w:r>
            <w:r>
              <w:rPr>
                <w:rFonts w:ascii="Times New Roman" w:hAnsi="Times New Roman"/>
                <w:color w:val="000000"/>
                <w:sz w:val="20"/>
              </w:rPr>
              <w:t>обсуждались вопросы расширения поставок рыбопродукции, налаживания взаимодействия между камчатскими рыбными компаниями и представителями узбекского бизнес-сообщества; развития сотрудничества в сфере туризма, в том числе увеличения турпотока из Республики Узбекистан в Камчатски край.</w:t>
            </w:r>
          </w:p>
          <w:p w14:paraId="7C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ED7D31"/>
                <w:sz w:val="20"/>
                <w:shd w:fill="FFC38B" w:val="clear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Кроме того, организована встреча с бизнес-сообществом Узбекистана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в ходе которой обсуждалась возможность поставки рыбопродукции в Р. Узбекистан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(ПАО «Океанрыбфлот»), а также поднят вопрос поставки овощей, фруктов и сухофруктов в Камчатский край (ООО «Камфрут-ДВ»). По информации, поступившей от ООО «Камфрут-ДВ», 29 ноября 2024 года подписан контракт о поставке овощей и фруктов (помидоры, лимоны, баклажаны, хурма), пробная партия поступит в регион в ближайшие дни.</w:t>
            </w:r>
          </w:p>
          <w:p w14:paraId="7D010000">
            <w:pPr>
              <w:pStyle w:val="Style_2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ED7D31"/>
                <w:sz w:val="20"/>
                <w:shd w:fill="FFC38B" w:val="clear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>23 ноября 2024 года делегация региона встретилась с Советником-Посланником Посольства</w:t>
            </w: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20"/>
              </w:rPr>
              <w:t xml:space="preserve"> Российской Федерации в Республике Узбекистан Ланчиковым А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0"/>
              </w:rPr>
              <w:t>.В. В ходе встречи обсуждались особенности ведения сотрудничества с узбекской стороной.</w:t>
            </w:r>
          </w:p>
          <w:p w14:paraId="7E01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завершении поездки Морозова Ю.С. приняла участие в пресс-конференции новостного агентства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 xml:space="preserve"> «Спутник Узбекистан», где </w:t>
            </w:r>
            <w:r>
              <w:rPr>
                <w:rFonts w:ascii="Times New Roman" w:hAnsi="Times New Roman"/>
                <w:color w:val="000000"/>
                <w:sz w:val="20"/>
              </w:rPr>
              <w:t>затрагивались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 xml:space="preserve"> вопросы расширения торгово-экономиче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ских связей между Камчатским краем </w:t>
            </w:r>
            <w:r>
              <w:rPr>
                <w:rFonts w:ascii="Times New Roman" w:hAnsi="Times New Roman"/>
                <w:color w:val="000000"/>
                <w:sz w:val="20"/>
              </w:rPr>
              <w:t>и Узбекистаном, укрепления сотрудничества в сфере образования, науки, развития технологий,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0"/>
              </w:rPr>
              <w:t xml:space="preserve"> сельского хозяйства, рыболовства и туризма</w:t>
            </w:r>
          </w:p>
        </w:tc>
      </w:tr>
    </w:tbl>
    <w:p w14:paraId="7F01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sectPr>
      <w:headerReference r:id="rId1" w:type="default"/>
      <w:type w:val="nextPage"/>
      <w:pgSz w:h="11906" w:orient="landscape" w:w="16838"/>
      <w:pgMar w:bottom="850" w:footer="0" w:gutter="0" w:header="708" w:left="1134" w:right="964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mc:AlternateContent>
                              <mc:Choice Requires="wps">
              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              <wp:anchor allowOverlap="true" behindDoc="false" distB="0" distL="0" distR="0" distT="0" layoutInCell="true" locked="false" relativeHeight="251658240" simplePos="false">
                                    <wp:simplePos x="0" y="0"/>
                                    <wp:positionH relativeFrom="margin">
                                      <wp:align>center</wp:align>
                                    </wp:positionH>
                                    <wp:positionV relativeFrom="paragraph">
                                      <wp:posOffset>635</wp:posOffset>
                                    </wp:positionV>
                                    <wp:extent cx="152400" cy="0"/>
                                    <wp:wrapSquare distB="0" distL="0" distR="0" distT="0" wrapText="bothSides"/>
                                    <wp:docPr hidden="false" id="2" name="Picture 2"/>
                                    <a:graphic>
                                      <a:graphicData uri="http://schemas.microsoft.com/office/word/2010/wordprocessingShape">
                                        <wps:wsp>
                                          <wps:cNvSpPr txBox="true"/>
                                          <wps:spPr>
                                            <a:xfrm flipH="false" flipV="false" rot="0">
                                              <a:off x="0" y="0"/>
                                              <a:ext cx="15240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txbx>
                                            <w:txbxContent>
                                              <w:p w14:paraId="03000000">
                                                <w:pPr>
                                                  <w:pStyle w:val="Style_2"/>
                                                </w:pPr>
                                                <w:r>
                                                  <mc:AlternateContent>
                                                    <mc:Choice Requires="wps">
                                    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                                    <wp:anchor allowOverlap="true" behindDoc="false" distB="0" distL="0" distR="0" distT="0" layoutInCell="true" locked="false" relativeHeight="251658240" simplePos="false">
                                                          <wp:simplePos x="0" y="0"/>
                                                          <wp:positionH relativeFrom="margin">
                                                            <wp:align>center</wp:align>
                                                          </wp:positionH>
                                                          <wp:positionV relativeFrom="paragraph">
                                                            <wp:posOffset>635</wp:posOffset>
                                                          </wp:positionV>
                                                          <wp:extent cx="152400" cy="0"/>
                                                          <wp:wrapSquare distB="0" distL="0" distR="0" distT="0" wrapText="bothSides"/>
                                                          <wp:docPr hidden="false" id="1" name="Picture 1"/>
                                                          <a:graphic>
                                                            <a:graphicData uri="http://schemas.microsoft.com/office/word/2010/wordprocessingShape">
                                                              <wps:wsp>
                                                                <wps:cNvSpPr txBox="true"/>
                                                                <wps:spPr>
                                                                  <a:xfrm flipH="false" flipV="false" rot="0">
                                                                    <a:off x="0" y="0"/>
                                                                    <a:ext cx="152400" cy="0"/>
                                                                  </a:xfrm>
                                                                  <a:prstGeom prst="rect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 w14:paraId="04000000">
                                                                      <w:pPr>
                                                                        <w:pStyle w:val="Style_2"/>
                                                                      </w:pPr>
                                                                      <w:r>
                                                                        <w:fldChar w:fldCharType="begin"/>
                                                                      </w:r>
                                                                      <w:r>
                                                                        <w:instrText>PAGE \* Arabic</w:instrText>
                                                                      </w:r>
                                                                      <w:r>
                                                                        <w:fldChar w:fldCharType="separate"/>
                                                                      </w:r>
                                                                      <w:r>
                                                                        <w:t xml:space="preserve"> </w:t>
                                                                      </w:r>
                                                                      <w:r>
                                                                        <w:fldChar w:fldCharType="end"/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anchor="t" bIns="0" lIns="0" rIns="0" tIns="0" vert="horz" wrap="square">
                                                                  <a:spAutoFit/>
                                                                </wps:bodyPr>
                                                              </wps:wsp>
                                                            </a:graphicData>
                                                          </a:graphic>
                                                        </wp:anchor>
                                                      </w:drawing>
                                                    </mc:Choice>
                                                    <mc:Fallback>
                              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                                    </mc:Fallback>
                                                  </mc:AlternateConten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="t" bIns="0" lIns="0" rIns="0" tIns="0" vert="horz" wrap="square">
                                            <a:spAutoFit/>
                                          </wps:bodyPr>
                                        </wps:wsp>
                                      </a:graphicData>
                                    </a:graphic>
                                  </wp:anchor>
                                </w:drawing>
                              </mc:Choice>
                              <mc:Fallback>
        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              </mc:Fallback>
                            </mc:AlternateConten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7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Footer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Footer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9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9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Endnote"/>
    <w:link w:val="Style_1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_ch" w:type="character">
    <w:name w:val="Endnote"/>
    <w:link w:val="Style_12"/>
    <w:rPr>
      <w:rFonts w:ascii="XO Thames" w:hAnsi="XO Thames"/>
      <w:color w:val="000000"/>
      <w:spacing w:val="0"/>
      <w:sz w:val="22"/>
    </w:rPr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Theme="majorAscii" w:hAnsiTheme="majorHAnsi"/>
      <w:color w:themeColor="accent1" w:themeShade="7F" w:val="1F4E79"/>
      <w:spacing w:val="0"/>
      <w:sz w:val="24"/>
    </w:rPr>
  </w:style>
  <w:style w:styleId="Style_13_ch" w:type="character">
    <w:name w:val="heading 3"/>
    <w:link w:val="Style_13"/>
    <w:rPr>
      <w:rFonts w:asciiTheme="majorAscii" w:hAnsiTheme="majorHAnsi"/>
      <w:color w:themeColor="accent1" w:themeShade="7F" w:val="1F4E79"/>
      <w:spacing w:val="0"/>
      <w:sz w:val="24"/>
    </w:rPr>
  </w:style>
  <w:style w:styleId="Style_14" w:type="paragraph">
    <w:name w:val="Contents 4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4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ontents 6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Contents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Основной шрифт абзаца1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Основной шрифт абзаца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Строгий1"/>
    <w:basedOn w:val="Style_16"/>
    <w:link w:val="Style_17_ch"/>
    <w:rPr>
      <w:b w:val="1"/>
    </w:rPr>
  </w:style>
  <w:style w:styleId="Style_17_ch" w:type="character">
    <w:name w:val="Строгий1"/>
    <w:basedOn w:val="Style_16_ch"/>
    <w:link w:val="Style_17"/>
    <w:rPr>
      <w:b w:val="1"/>
    </w:rPr>
  </w:style>
  <w:style w:styleId="Style_18" w:type="paragraph">
    <w:name w:val="Contents 7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Contents 7"/>
    <w:link w:val="Style_18"/>
    <w:rPr>
      <w:rFonts w:ascii="XO Thames" w:hAnsi="XO Thames"/>
      <w:color w:val="000000"/>
      <w:spacing w:val="0"/>
      <w:sz w:val="28"/>
    </w:rPr>
  </w:style>
  <w:style w:styleId="Style_4" w:type="paragraph">
    <w:name w:val="ConsPlusTitle"/>
    <w:link w:val="Style_4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4_ch" w:type="character">
    <w:name w:val="ConsPlusTitle"/>
    <w:link w:val="Style_4"/>
    <w:rPr>
      <w:rFonts w:ascii="Arial" w:hAnsi="Arial"/>
      <w:b w:val="1"/>
      <w:color w:val="000000"/>
      <w:spacing w:val="0"/>
      <w:sz w:val="20"/>
    </w:rPr>
  </w:style>
  <w:style w:styleId="Style_19" w:type="paragraph">
    <w:name w:val="Contents 8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8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5"/>
    <w:next w:val="Style_2"/>
    <w:link w:val="Style_20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Footer"/>
    <w:link w:val="Style_21_ch"/>
    <w:rPr>
      <w:rFonts w:asciiTheme="minorAscii" w:hAnsiTheme="minorHAnsi"/>
      <w:color w:val="000000"/>
      <w:spacing w:val="0"/>
      <w:sz w:val="22"/>
    </w:rPr>
  </w:style>
  <w:style w:styleId="Style_21_ch" w:type="character">
    <w:name w:val="Footer"/>
    <w:link w:val="Style_21"/>
    <w:rPr>
      <w:rFonts w:asciiTheme="minorAscii" w:hAnsiTheme="minorHAnsi"/>
      <w:color w:val="000000"/>
      <w:spacing w:val="0"/>
      <w:sz w:val="22"/>
    </w:rPr>
  </w:style>
  <w:style w:styleId="Style_22" w:type="paragraph">
    <w:name w:val="Internet link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2_ch" w:type="character">
    <w:name w:val="Internet link"/>
    <w:link w:val="Style_22"/>
    <w:rPr>
      <w:rFonts w:ascii="Calibri" w:hAnsi="Calibri"/>
      <w:color w:val="0000FF"/>
      <w:spacing w:val="0"/>
      <w:sz w:val="22"/>
      <w:u w:val="single"/>
    </w:rPr>
  </w:style>
  <w:style w:styleId="Style_23" w:type="paragraph">
    <w:name w:val="Caption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3_ch" w:type="character">
    <w:name w:val="Caption"/>
    <w:link w:val="Style_23"/>
    <w:rPr>
      <w:rFonts w:asciiTheme="minorAscii" w:hAnsiTheme="minorHAnsi"/>
      <w:i w:val="1"/>
      <w:color w:val="000000"/>
      <w:spacing w:val="0"/>
      <w:sz w:val="24"/>
    </w:rPr>
  </w:style>
  <w:style w:styleId="Style_24" w:type="paragraph">
    <w:name w:val="Заголовок"/>
    <w:basedOn w:val="Style_2"/>
    <w:next w:val="Style_25"/>
    <w:link w:val="Style_24_ch"/>
    <w:pPr>
      <w:keepNext w:val="1"/>
      <w:spacing w:after="120" w:before="240"/>
      <w:ind/>
    </w:pPr>
    <w:rPr>
      <w:rFonts w:ascii="Open Sans" w:hAnsi="Open Sans"/>
      <w:sz w:val="28"/>
    </w:rPr>
  </w:style>
  <w:style w:styleId="Style_24_ch" w:type="character">
    <w:name w:val="Заголовок"/>
    <w:basedOn w:val="Style_2_ch"/>
    <w:link w:val="Style_24"/>
    <w:rPr>
      <w:rFonts w:ascii="Open Sans" w:hAnsi="Open Sans"/>
      <w:sz w:val="28"/>
    </w:rPr>
  </w:style>
  <w:style w:styleId="Style_26" w:type="paragraph">
    <w:name w:val="Указатель"/>
    <w:basedOn w:val="Style_2"/>
    <w:link w:val="Style_26_ch"/>
  </w:style>
  <w:style w:styleId="Style_26_ch" w:type="character">
    <w:name w:val="Указатель"/>
    <w:basedOn w:val="Style_2_ch"/>
    <w:link w:val="Style_26"/>
  </w:style>
  <w:style w:styleId="Style_27" w:type="paragraph">
    <w:name w:val="toc 3"/>
    <w:next w:val="Style_2"/>
    <w:link w:val="Style_2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Contents 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heading 4"/>
    <w:next w:val="Style_2"/>
    <w:link w:val="Style_29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9_ch" w:type="character">
    <w:name w:val="heading 4"/>
    <w:link w:val="Style_29"/>
    <w:rPr>
      <w:rFonts w:ascii="XO Thames" w:hAnsi="XO Thames"/>
      <w:b w:val="1"/>
      <w:color w:val="000000"/>
      <w:spacing w:val="0"/>
      <w:sz w:val="24"/>
    </w:rPr>
  </w:style>
  <w:style w:styleId="Style_30" w:type="paragraph">
    <w:name w:val="Колонтитул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0_ch" w:type="character">
    <w:name w:val="Колонтитул"/>
    <w:link w:val="Style_30"/>
    <w:rPr>
      <w:rFonts w:ascii="XO Thames" w:hAnsi="XO Thames"/>
      <w:color w:val="000000"/>
      <w:spacing w:val="0"/>
      <w:sz w:val="20"/>
    </w:rPr>
  </w:style>
  <w:style w:styleId="Style_31" w:type="paragraph">
    <w:name w:val="List"/>
    <w:basedOn w:val="Style_32"/>
    <w:link w:val="Style_31_ch"/>
  </w:style>
  <w:style w:styleId="Style_31_ch" w:type="character">
    <w:name w:val="List"/>
    <w:basedOn w:val="Style_32_ch"/>
    <w:link w:val="Style_31"/>
  </w:style>
  <w:style w:styleId="Style_33" w:type="paragraph">
    <w:name w:val="heading 5"/>
    <w:link w:val="Style_33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Subtitle"/>
    <w:next w:val="Style_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4_ch" w:type="character">
    <w:name w:val="Subtitle"/>
    <w:link w:val="Style_34"/>
    <w:rPr>
      <w:rFonts w:ascii="XO Thames" w:hAnsi="XO Thames"/>
      <w:i w:val="1"/>
      <w:color w:val="000000"/>
      <w:spacing w:val="0"/>
      <w:sz w:val="24"/>
    </w:rPr>
  </w:style>
  <w:style w:styleId="Style_35" w:type="paragraph">
    <w:name w:val="heading 1"/>
    <w:link w:val="Style_35_ch"/>
    <w:uiPriority w:val="9"/>
    <w:qFormat/>
    <w:pPr>
      <w:ind/>
      <w:outlineLvl w:val="0"/>
    </w:pPr>
    <w:rPr>
      <w:rFonts w:asciiTheme="majorAscii" w:hAnsiTheme="majorHAnsi"/>
      <w:color w:themeColor="accent1" w:themeShade="BF" w:val="2E75B5"/>
      <w:spacing w:val="0"/>
      <w:sz w:val="32"/>
    </w:rPr>
  </w:style>
  <w:style w:styleId="Style_35_ch" w:type="character">
    <w:name w:val="heading 1"/>
    <w:link w:val="Style_35"/>
    <w:rPr>
      <w:rFonts w:asciiTheme="majorAscii" w:hAnsiTheme="majorHAnsi"/>
      <w:color w:themeColor="accent1" w:themeShade="BF" w:val="2E75B5"/>
      <w:spacing w:val="0"/>
      <w:sz w:val="32"/>
    </w:rPr>
  </w:style>
  <w:style w:styleId="Style_36" w:type="paragraph">
    <w:name w:val="Title"/>
    <w:next w:val="Style_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color w:val="000000"/>
      <w:spacing w:val="0"/>
      <w:sz w:val="40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8_ch" w:type="character">
    <w:name w:val="Footnote"/>
    <w:link w:val="Style_38"/>
    <w:rPr>
      <w:rFonts w:ascii="XO Thames" w:hAnsi="XO Thames"/>
      <w:color w:val="000000"/>
      <w:spacing w:val="0"/>
      <w:sz w:val="22"/>
    </w:rPr>
  </w:style>
  <w:style w:styleId="Style_39" w:type="paragraph">
    <w:name w:val="Default Paragraph Font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Default Paragraph Font"/>
    <w:link w:val="Style_39"/>
    <w:rPr>
      <w:rFonts w:asciiTheme="minorAscii" w:hAnsiTheme="minorHAnsi"/>
      <w:color w:val="000000"/>
      <w:spacing w:val="0"/>
      <w:sz w:val="22"/>
    </w:rPr>
  </w:style>
  <w:style w:styleId="Style_32" w:type="paragraph">
    <w:name w:val="Text body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Text body"/>
    <w:link w:val="Style_32"/>
    <w:rPr>
      <w:rFonts w:asciiTheme="minorAscii" w:hAnsiTheme="minorHAnsi"/>
      <w:color w:val="000000"/>
      <w:spacing w:val="0"/>
      <w:sz w:val="22"/>
    </w:rPr>
  </w:style>
  <w:style w:styleId="Style_40" w:type="paragraph">
    <w:name w:val="toc 1"/>
    <w:next w:val="Style_2"/>
    <w:link w:val="Style_4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0_ch" w:type="character">
    <w:name w:val="toc 1"/>
    <w:link w:val="Style_40"/>
    <w:rPr>
      <w:rFonts w:ascii="XO Thames" w:hAnsi="XO Thames"/>
      <w:b w:val="1"/>
      <w:color w:val="000000"/>
      <w:spacing w:val="0"/>
      <w:sz w:val="28"/>
    </w:rPr>
  </w:style>
  <w:style w:styleId="Style_41" w:type="paragraph">
    <w:name w:val="Header and Footer"/>
    <w:link w:val="Style_41_ch"/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ConsPlusNormal"/>
    <w:link w:val="Style_4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ConsPlusNormal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toc 9"/>
    <w:next w:val="Style_2"/>
    <w:link w:val="Style_4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9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Normal (Web)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4_ch" w:type="character">
    <w:name w:val="Normal (Web)"/>
    <w:basedOn w:val="Style_2_ch"/>
    <w:link w:val="Style_44"/>
    <w:rPr>
      <w:rFonts w:ascii="Times New Roman" w:hAnsi="Times New Roman"/>
      <w:color w:val="000000"/>
      <w:sz w:val="24"/>
    </w:rPr>
  </w:style>
  <w:style w:styleId="Style_45" w:type="paragraph">
    <w:name w:val="Header"/>
    <w:link w:val="Style_45_ch"/>
  </w:style>
  <w:style w:styleId="Style_45_ch" w:type="character">
    <w:name w:val="Header"/>
    <w:link w:val="Style_45"/>
  </w:style>
  <w:style w:styleId="Style_46" w:type="paragraph">
    <w:name w:val="Contents 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Contents 1"/>
    <w:link w:val="Style_46"/>
    <w:rPr>
      <w:rFonts w:ascii="XO Thames" w:hAnsi="XO Thames"/>
      <w:b w:val="1"/>
      <w:color w:val="000000"/>
      <w:spacing w:val="0"/>
      <w:sz w:val="28"/>
    </w:rPr>
  </w:style>
  <w:style w:styleId="Style_47" w:type="paragraph">
    <w:name w:val="heading 3"/>
    <w:next w:val="Style_2"/>
    <w:link w:val="Style_47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Theme="majorAscii" w:hAnsiTheme="majorHAnsi"/>
      <w:color w:themeColor="accent1" w:themeShade="7F" w:val="1F4E79"/>
      <w:spacing w:val="0"/>
      <w:sz w:val="24"/>
    </w:rPr>
  </w:style>
  <w:style w:styleId="Style_47_ch" w:type="character">
    <w:name w:val="heading 3"/>
    <w:link w:val="Style_47"/>
    <w:rPr>
      <w:rFonts w:asciiTheme="majorAscii" w:hAnsiTheme="majorHAnsi"/>
      <w:color w:themeColor="accent1" w:themeShade="7F" w:val="1F4E79"/>
      <w:spacing w:val="0"/>
      <w:sz w:val="24"/>
    </w:rPr>
  </w:style>
  <w:style w:styleId="Style_48" w:type="paragraph">
    <w:name w:val="toc 8"/>
    <w:next w:val="Style_2"/>
    <w:link w:val="Style_4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8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5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Содержимое врезки"/>
    <w:basedOn w:val="Style_2"/>
    <w:link w:val="Style_50_ch"/>
  </w:style>
  <w:style w:styleId="Style_50_ch" w:type="character">
    <w:name w:val="Содержимое врезки"/>
    <w:basedOn w:val="Style_2_ch"/>
    <w:link w:val="Style_50"/>
  </w:style>
  <w:style w:styleId="Style_25" w:type="paragraph">
    <w:name w:val="Body Text"/>
    <w:basedOn w:val="Style_2"/>
    <w:link w:val="Style_25_ch"/>
    <w:pPr>
      <w:spacing w:after="140" w:before="0" w:line="276" w:lineRule="auto"/>
      <w:ind/>
    </w:pPr>
  </w:style>
  <w:style w:styleId="Style_25_ch" w:type="character">
    <w:name w:val="Body Text"/>
    <w:basedOn w:val="Style_2_ch"/>
    <w:link w:val="Style_25"/>
  </w:style>
  <w:style w:styleId="Style_51" w:type="paragraph">
    <w:name w:val="toc 5"/>
    <w:next w:val="Style_2"/>
    <w:link w:val="Style_51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5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Contents 3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3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Обычный1"/>
    <w:link w:val="Style_5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Обычный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Subtitle"/>
    <w:link w:val="Style_54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54_ch" w:type="character">
    <w:name w:val="Subtitle"/>
    <w:link w:val="Style_54"/>
    <w:rPr>
      <w:rFonts w:ascii="XO Thames" w:hAnsi="XO Thames"/>
      <w:i w:val="1"/>
      <w:color w:val="000000"/>
      <w:spacing w:val="0"/>
      <w:sz w:val="24"/>
    </w:rPr>
  </w:style>
  <w:style w:styleId="Style_55" w:type="paragraph">
    <w:name w:val="heading 2"/>
    <w:next w:val="Style_2"/>
    <w:link w:val="Style_55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Гиперссылка1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6_ch" w:type="character">
    <w:name w:val="Гиперссылка1"/>
    <w:link w:val="Style_56"/>
    <w:rPr>
      <w:rFonts w:ascii="Calibri" w:hAnsi="Calibri"/>
      <w:color w:val="0000FF"/>
      <w:spacing w:val="0"/>
      <w:sz w:val="22"/>
      <w:u w:val="single"/>
    </w:rPr>
  </w:style>
  <w:style w:styleId="Style_57" w:type="paragraph">
    <w:name w:val="Caption"/>
    <w:link w:val="Style_57_ch"/>
    <w:rPr>
      <w:i w:val="1"/>
      <w:sz w:val="24"/>
    </w:rPr>
  </w:style>
  <w:style w:styleId="Style_57_ch" w:type="character">
    <w:name w:val="Caption"/>
    <w:link w:val="Style_57"/>
    <w:rPr>
      <w:i w:val="1"/>
      <w:sz w:val="24"/>
    </w:rPr>
  </w:style>
  <w:style w:styleId="Style_58" w:type="paragraph">
    <w:name w:val="Title"/>
    <w:link w:val="Style_58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color w:val="000000"/>
      <w:spacing w:val="0"/>
      <w:sz w:val="40"/>
    </w:rPr>
  </w:style>
  <w:style w:styleId="Style_59" w:type="paragraph">
    <w:name w:val="heading 4"/>
    <w:link w:val="Style_59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heading 1"/>
    <w:next w:val="Style_2"/>
    <w:link w:val="Style_60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Theme="majorAscii" w:hAnsiTheme="majorHAnsi"/>
      <w:color w:themeColor="accent1" w:themeShade="BF" w:val="2E75B5"/>
      <w:spacing w:val="0"/>
      <w:sz w:val="32"/>
    </w:rPr>
  </w:style>
  <w:style w:styleId="Style_60_ch" w:type="character">
    <w:name w:val="heading 1"/>
    <w:link w:val="Style_60"/>
    <w:rPr>
      <w:rFonts w:asciiTheme="majorAscii" w:hAnsiTheme="majorHAnsi"/>
      <w:color w:themeColor="accent1" w:themeShade="BF" w:val="2E75B5"/>
      <w:spacing w:val="0"/>
      <w:sz w:val="32"/>
    </w:rPr>
  </w:style>
  <w:style w:styleId="Style_61" w:type="paragraph">
    <w:name w:val="List"/>
    <w:basedOn w:val="Style_32"/>
    <w:link w:val="Style_61_ch"/>
  </w:style>
  <w:style w:styleId="Style_61_ch" w:type="character">
    <w:name w:val="List"/>
    <w:basedOn w:val="Style_32_ch"/>
    <w:link w:val="Style_61"/>
  </w:style>
  <w:style w:styleId="Style_62" w:type="paragraph">
    <w:name w:val="heading 2"/>
    <w:link w:val="Style_62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heading 2"/>
    <w:link w:val="Style_62"/>
    <w:rPr>
      <w:rFonts w:ascii="XO Thames" w:hAnsi="XO Thames"/>
      <w:b w:val="1"/>
      <w:color w:val="000000"/>
      <w:spacing w:val="0"/>
      <w:sz w:val="28"/>
    </w:r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2024-12-24T06:05:50Z</dcterms:modified>
</cp:coreProperties>
</file>